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ind w:start="0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</w:r>
    </w:p>
    <w:p>
      <w:pPr>
        <w:pStyle w:val="ListParagraph"/>
        <w:ind w:start="0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 xml:space="preserve"> </w:t>
      </w:r>
    </w:p>
    <w:p>
      <w:pPr>
        <w:pStyle w:val="ListParagraph"/>
        <w:ind w:firstLine="142" w:start="0"/>
        <w:rPr/>
      </w:pPr>
      <w:r>
        <w:rPr>
          <w:rFonts w:ascii="Times New Roman" w:hAnsi="Times New Roman"/>
          <w:color w:val="000000"/>
          <w:sz w:val="21"/>
          <w:szCs w:val="21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color w:val="000000"/>
        </w:rPr>
        <w:t>Załącznik Nr 2</w:t>
      </w:r>
    </w:p>
    <w:p>
      <w:pPr>
        <w:pStyle w:val="ListParagraph"/>
        <w:ind w:start="0"/>
        <w:jc w:val="end"/>
        <w:rPr>
          <w:rFonts w:ascii="Times New Roman" w:hAnsi="Times New Roman" w:eastAsia="Times New Roman"/>
          <w:b/>
          <w:bCs/>
          <w:color w:val="000000"/>
          <w:lang w:eastAsia="pl-PL"/>
        </w:rPr>
      </w:pPr>
      <w:r>
        <w:rPr>
          <w:rFonts w:eastAsia="Times New Roman" w:ascii="Times New Roman" w:hAnsi="Times New Roman"/>
          <w:b/>
          <w:bCs/>
          <w:color w:val="000000"/>
          <w:lang w:eastAsia="pl-PL"/>
        </w:rPr>
        <w:t>do zapytania ofertowego</w:t>
      </w:r>
    </w:p>
    <w:p>
      <w:pPr>
        <w:pStyle w:val="ListParagraph"/>
        <w:ind w:start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</w:r>
    </w:p>
    <w:p>
      <w:pPr>
        <w:pStyle w:val="ListParagraph"/>
        <w:ind w:star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ListParagraph"/>
        <w:ind w:start="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UMOWA - WZÓR</w:t>
      </w:r>
    </w:p>
    <w:p>
      <w:pPr>
        <w:pStyle w:val="ListParagraph"/>
        <w:ind w:star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ListParagraph"/>
        <w:ind w:star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zawarta w dniu .................................. 2026 r.</w:t>
      </w:r>
    </w:p>
    <w:p>
      <w:pPr>
        <w:pStyle w:val="ListParagraph"/>
        <w:ind w:star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ListParagraph"/>
        <w:ind w:star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 Zelowie, pomiędzy Zamawiającym – Gminą Zelów działającą w imieniu Miejsko-Gminnego  Ośrodka  Pomocy Społecznej w Zelowie, ul. Piotrkowska 12, 97-425 Zelów reprezentowanym przez……………………………………………………………a Wykonawcą..................................................................................................................................</w:t>
      </w:r>
    </w:p>
    <w:p>
      <w:pPr>
        <w:pStyle w:val="ListParagraph"/>
        <w:ind w:star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</w:t>
      </w:r>
    </w:p>
    <w:p>
      <w:pPr>
        <w:pStyle w:val="ListParagraph"/>
        <w:ind w:star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ListParagraph"/>
        <w:ind w:star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§ 1.</w:t>
      </w:r>
    </w:p>
    <w:p>
      <w:pPr>
        <w:pStyle w:val="Standard"/>
        <w:spacing w:lineRule="auto" w:line="240" w:before="0" w:after="0"/>
        <w:rPr>
          <w:rFonts w:cs="Calibri"/>
          <w:color w:val="000000"/>
        </w:rPr>
      </w:pPr>
      <w:r>
        <w:rPr>
          <w:rFonts w:cs="Calibri"/>
          <w:color w:val="000000"/>
        </w:rPr>
        <w:t>1.Przedmiotem zamówienia jest:</w:t>
      </w:r>
    </w:p>
    <w:p>
      <w:pPr>
        <w:pStyle w:val="Standard"/>
        <w:spacing w:lineRule="auto" w:line="240" w:before="0" w:after="0"/>
        <w:rPr>
          <w:rFonts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widowControl/>
        <w:numPr>
          <w:ilvl w:val="0"/>
          <w:numId w:val="7"/>
        </w:numPr>
        <w:spacing w:before="0" w:after="160"/>
        <w:jc w:val="both"/>
        <w:rPr/>
      </w:pPr>
      <w:r>
        <w:rPr>
          <w:rFonts w:eastAsia="Times New Roman" w:ascii="Times New Roman" w:hAnsi="Times New Roman"/>
          <w:color w:val="000000"/>
          <w:kern w:val="0"/>
          <w:sz w:val="24"/>
          <w:szCs w:val="24"/>
          <w:shd w:fill="FFFFFF" w:val="clear"/>
          <w:lang w:eastAsia="ar-SA" w:bidi="hi-IN"/>
        </w:rPr>
        <w:t xml:space="preserve">Zakup i dostawa </w:t>
      </w:r>
      <w:r>
        <w:rPr>
          <w:rFonts w:eastAsia="Times New Roman" w:ascii="Times New Roman" w:hAnsi="Times New Roman"/>
          <w:b/>
          <w:bCs/>
          <w:color w:val="000000"/>
          <w:kern w:val="0"/>
          <w:sz w:val="24"/>
          <w:szCs w:val="24"/>
          <w:shd w:fill="FFFFFF" w:val="clear"/>
          <w:lang w:eastAsia="ar-SA" w:bidi="hi-IN"/>
        </w:rPr>
        <w:t>30 sztuk</w:t>
      </w:r>
      <w:r>
        <w:rPr>
          <w:rFonts w:eastAsia="Times New Roman" w:ascii="Times New Roman" w:hAnsi="Times New Roman"/>
          <w:color w:val="000000"/>
          <w:kern w:val="0"/>
          <w:sz w:val="24"/>
          <w:szCs w:val="24"/>
          <w:shd w:fill="FFFFFF" w:val="clear"/>
          <w:lang w:eastAsia="ar-SA" w:bidi="hi-IN"/>
        </w:rPr>
        <w:t xml:space="preserve"> nowych opasek bezpieczeństwa.</w:t>
      </w:r>
    </w:p>
    <w:p>
      <w:pPr>
        <w:pStyle w:val="Normal"/>
        <w:widowControl/>
        <w:numPr>
          <w:ilvl w:val="0"/>
          <w:numId w:val="7"/>
        </w:numPr>
        <w:spacing w:before="0" w:after="160"/>
        <w:jc w:val="both"/>
        <w:rPr/>
      </w:pPr>
      <w:r>
        <w:rPr>
          <w:rFonts w:eastAsia="Times New Roman" w:ascii="Times New Roman" w:hAnsi="Times New Roman"/>
          <w:color w:val="000000"/>
          <w:kern w:val="0"/>
          <w:sz w:val="24"/>
          <w:szCs w:val="24"/>
          <w:shd w:fill="FFFFFF" w:val="clear"/>
          <w:lang w:eastAsia="ar-SA" w:bidi="hi-IN"/>
        </w:rPr>
        <w:t>Zakup usługi obejmującej całodobową obsługę przez centrum monitoringu, systemu teleinformatycznego pozwalającego na realizację usługi dzięki urządzeniom dostarczonym przez Wykonawcę, o których mowa wyżej.</w:t>
      </w:r>
    </w:p>
    <w:p>
      <w:pPr>
        <w:pStyle w:val="Normal"/>
        <w:widowControl/>
        <w:numPr>
          <w:ilvl w:val="0"/>
          <w:numId w:val="7"/>
        </w:numPr>
        <w:spacing w:before="0" w:after="160"/>
        <w:jc w:val="both"/>
        <w:rPr/>
      </w:pPr>
      <w:r>
        <w:rPr>
          <w:rFonts w:eastAsia="Times New Roman" w:ascii="Times New Roman" w:hAnsi="Times New Roman"/>
          <w:color w:val="000000"/>
          <w:kern w:val="0"/>
          <w:sz w:val="24"/>
          <w:szCs w:val="24"/>
          <w:shd w:fill="FFFFFF" w:val="clear"/>
          <w:lang w:eastAsia="ar-SA" w:bidi="hi-IN"/>
        </w:rPr>
        <w:t xml:space="preserve">Wymianę </w:t>
      </w:r>
      <w:r>
        <w:rPr>
          <w:rFonts w:eastAsia="Times New Roman" w:ascii="Times New Roman" w:hAnsi="Times New Roman"/>
          <w:b/>
          <w:bCs/>
          <w:color w:val="000000"/>
          <w:kern w:val="0"/>
          <w:sz w:val="24"/>
          <w:szCs w:val="24"/>
          <w:shd w:fill="FFFFFF" w:val="clear"/>
          <w:lang w:eastAsia="ar-SA" w:bidi="hi-IN"/>
        </w:rPr>
        <w:t>73</w:t>
      </w:r>
      <w:r>
        <w:rPr>
          <w:rFonts w:eastAsia="Times New Roman" w:ascii="Times New Roman" w:hAnsi="Times New Roman"/>
          <w:b/>
          <w:bCs/>
          <w:color w:val="000000"/>
          <w:kern w:val="0"/>
          <w:sz w:val="24"/>
          <w:szCs w:val="24"/>
          <w:shd w:fill="FFFFFF" w:val="clear"/>
          <w:lang w:eastAsia="ar-SA" w:bidi="hi-IN"/>
        </w:rPr>
        <w:t xml:space="preserve"> sztuk</w:t>
      </w:r>
      <w:r>
        <w:rPr>
          <w:rFonts w:eastAsia="Times New Roman" w:ascii="Times New Roman" w:hAnsi="Times New Roman"/>
          <w:color w:val="000000"/>
          <w:kern w:val="0"/>
          <w:sz w:val="24"/>
          <w:szCs w:val="24"/>
          <w:shd w:fill="FFFFFF" w:val="clear"/>
          <w:lang w:eastAsia="ar-SA" w:bidi="hi-IN"/>
        </w:rPr>
        <w:t xml:space="preserve"> opasek bezpieczeństwa pozostających w zasobach Naszego Ośrodka </w:t>
        <w:br/>
        <w:t>z poprzednich edycji ww. Programów na nowe.</w:t>
      </w:r>
    </w:p>
    <w:p>
      <w:pPr>
        <w:pStyle w:val="Normal"/>
        <w:widowControl/>
        <w:numPr>
          <w:ilvl w:val="0"/>
          <w:numId w:val="7"/>
        </w:numPr>
        <w:spacing w:before="0" w:after="160"/>
        <w:rPr>
          <w:rFonts w:ascii="Times New Roman" w:hAnsi="Times New Roman" w:eastAsia="Calibri" w:cs="Times New Roman"/>
          <w:color w:val="000000"/>
          <w:sz w:val="24"/>
          <w:szCs w:val="24"/>
          <w:shd w:fill="FFFFFF" w:val="clear"/>
          <w:lang w:eastAsia="zh-CN" w:bidi="hi-IN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shd w:fill="FFFFFF" w:val="clear"/>
          <w:lang w:eastAsia="zh-CN" w:bidi="hi-IN"/>
        </w:rPr>
        <w:t>Zamawiający zastrzega sobie możliwość zmniejszenia / zwiększenia liczby opasek bezpieczeństwa oraz usługi całodobowego monitoringu o/do 10%.</w:t>
      </w:r>
    </w:p>
    <w:p>
      <w:pPr>
        <w:pStyle w:val="Normal"/>
        <w:widowControl/>
        <w:ind w:start="720"/>
        <w:rPr>
          <w:rFonts w:ascii="Times New Roman" w:hAnsi="Times New Roman" w:eastAsia="Calibri" w:cs="Times New Roman"/>
          <w:color w:val="000000"/>
          <w:sz w:val="24"/>
          <w:szCs w:val="24"/>
          <w:shd w:fill="FFFFFF" w:val="clear"/>
          <w:lang w:eastAsia="zh-CN" w:bidi="hi-IN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shd w:fill="FFFFFF" w:val="clear"/>
          <w:lang w:eastAsia="zh-CN" w:bidi="hi-IN"/>
        </w:rPr>
      </w:r>
    </w:p>
    <w:p>
      <w:pPr>
        <w:pStyle w:val="Normal"/>
        <w:widowControl/>
        <w:rPr/>
      </w:pPr>
      <w:r>
        <w:rPr>
          <w:rFonts w:cs="Times New Roman" w:ascii="Times New Roman" w:hAnsi="Times New Roman"/>
          <w:color w:val="000000"/>
          <w:kern w:val="0"/>
          <w:sz w:val="24"/>
          <w:szCs w:val="24"/>
          <w:shd w:fill="FFFFFF" w:val="clear"/>
          <w:lang w:eastAsia="zh-CN" w:bidi="hi-IN"/>
        </w:rPr>
        <w:t xml:space="preserve">       </w:t>
      </w:r>
      <w:r>
        <w:rPr>
          <w:rFonts w:cs="Times New Roman" w:ascii="Times New Roman" w:hAnsi="Times New Roman"/>
          <w:b/>
          <w:bCs/>
          <w:color w:val="000000"/>
          <w:kern w:val="0"/>
          <w:sz w:val="24"/>
          <w:szCs w:val="24"/>
          <w:shd w:fill="FFFFFF" w:val="clear"/>
          <w:lang w:eastAsia="zh-CN" w:bidi="hi-IN"/>
        </w:rPr>
        <w:t>Część II zamówienia:</w:t>
      </w:r>
    </w:p>
    <w:p>
      <w:pPr>
        <w:pStyle w:val="Normal"/>
        <w:widowControl/>
        <w:rPr>
          <w:rFonts w:ascii="Times New Roman" w:hAnsi="Times New Roman" w:cs="Arial"/>
          <w:kern w:val="0"/>
          <w:sz w:val="24"/>
          <w:szCs w:val="24"/>
          <w:lang w:eastAsia="zh-CN" w:bidi="hi-IN"/>
        </w:rPr>
      </w:pPr>
      <w:r>
        <w:rPr>
          <w:rFonts w:cs="Arial" w:ascii="Times New Roman" w:hAnsi="Times New Roman"/>
          <w:kern w:val="0"/>
          <w:sz w:val="24"/>
          <w:szCs w:val="24"/>
          <w:lang w:eastAsia="zh-CN" w:bidi="hi-IN"/>
        </w:rPr>
      </w:r>
    </w:p>
    <w:p>
      <w:pPr>
        <w:pStyle w:val="Normal"/>
        <w:widowControl/>
        <w:numPr>
          <w:ilvl w:val="0"/>
          <w:numId w:val="8"/>
        </w:numPr>
        <w:spacing w:before="0" w:after="160"/>
        <w:jc w:val="both"/>
        <w:rPr/>
      </w:pPr>
      <w:r>
        <w:rPr>
          <w:rFonts w:eastAsia="Calibri" w:cs="Times New Roman" w:ascii="Times New Roman" w:hAnsi="Times New Roman"/>
          <w:color w:val="000000"/>
          <w:sz w:val="24"/>
          <w:szCs w:val="24"/>
          <w:shd w:fill="FFFFFF" w:val="clear"/>
          <w:lang w:eastAsia="zh-CN" w:bidi="hi-IN"/>
        </w:rPr>
        <w:t xml:space="preserve">Zakup usługi obejmującej całodobową obsługę przez centrum monitoringu, systemu teleinformatycznego pozwalającego na realizację usługi opieki na odległość za pomocą </w:t>
      </w:r>
      <w:r>
        <w:rPr>
          <w:rFonts w:eastAsia="Calibri" w:cs="Times New Roman" w:ascii="Times New Roman" w:hAnsi="Times New Roman"/>
          <w:b/>
          <w:bCs/>
          <w:color w:val="000000"/>
          <w:sz w:val="24"/>
          <w:szCs w:val="24"/>
          <w:shd w:fill="FFFFFF" w:val="clear"/>
          <w:lang w:eastAsia="zh-CN" w:bidi="hi-IN"/>
        </w:rPr>
        <w:t>151 sztuk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FFFFFF" w:val="clear"/>
          <w:lang w:eastAsia="zh-CN" w:bidi="hi-IN"/>
        </w:rPr>
        <w:t xml:space="preserve"> opasek bezpieczeństwa zakupionych przez Zamawiającego w ramach Programu „Korpus Wsparcia Seniorów” w edycji na rok 2022, 2023, 2024, 2025 oraz zakupionych</w:t>
        <w:br/>
      </w:r>
      <w:r>
        <w:rPr>
          <w:rFonts w:eastAsia="Calibri" w:cs="Times New Roman" w:ascii="Times New Roman" w:hAnsi="Times New Roman"/>
          <w:b/>
          <w:bCs/>
          <w:color w:val="000000"/>
          <w:sz w:val="24"/>
          <w:szCs w:val="24"/>
          <w:shd w:fill="FFFFFF" w:val="clear"/>
          <w:lang w:eastAsia="zh-CN" w:bidi="hi-IN"/>
        </w:rPr>
        <w:t>30 szt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FFFFFF" w:val="clear"/>
          <w:lang w:eastAsia="zh-CN" w:bidi="hi-IN"/>
        </w:rPr>
        <w:t xml:space="preserve">. w ramach „Korpus Wsparcia Seniorów” w edycji na rok 2026 </w:t>
      </w:r>
      <w:r>
        <w:rPr>
          <w:rFonts w:eastAsia="Calibri" w:cs="Times New Roman" w:ascii="Times New Roman" w:hAnsi="Times New Roman"/>
          <w:b/>
          <w:bCs/>
          <w:color w:val="000000"/>
          <w:sz w:val="24"/>
          <w:szCs w:val="24"/>
          <w:shd w:fill="FFFFFF" w:val="clear"/>
          <w:lang w:eastAsia="zh-CN" w:bidi="hi-IN"/>
        </w:rPr>
        <w:t>(łącznie 181 opasek).</w:t>
      </w:r>
    </w:p>
    <w:p>
      <w:pPr>
        <w:pStyle w:val="Normal"/>
        <w:widowControl/>
        <w:numPr>
          <w:ilvl w:val="0"/>
          <w:numId w:val="8"/>
        </w:numPr>
        <w:spacing w:before="0" w:after="160"/>
        <w:jc w:val="both"/>
        <w:rPr/>
      </w:pPr>
      <w:r>
        <w:rPr>
          <w:rFonts w:eastAsia="Calibri" w:cs="Times New Roman" w:ascii="Times New Roman" w:hAnsi="Times New Roman"/>
          <w:color w:val="000000"/>
          <w:sz w:val="24"/>
          <w:szCs w:val="24"/>
          <w:shd w:fill="FFFFFF" w:val="clear"/>
          <w:lang w:eastAsia="zh-CN" w:bidi="hi-IN"/>
        </w:rPr>
        <w:t xml:space="preserve">Zamawiający zastrzega sobie możliwość zmniejszenia zakupu usługi całodobowego monitoringu dla opasek bezpieczeństwa zakupionych przez Zamawiającego w ramach Programu „Korpus Wsparcia Seniora” w edycji na rok 2022, 2023, 2024, 2025 do </w:t>
      </w:r>
      <w:r>
        <w:rPr>
          <w:rFonts w:eastAsia="Calibri" w:cs="Times New Roman" w:ascii="Times New Roman" w:hAnsi="Times New Roman"/>
          <w:b/>
          <w:bCs/>
          <w:color w:val="000000"/>
          <w:sz w:val="24"/>
          <w:szCs w:val="24"/>
          <w:shd w:fill="FFFFFF" w:val="clear"/>
          <w:lang w:eastAsia="zh-CN" w:bidi="hi-IN"/>
        </w:rPr>
        <w:t>20%.</w:t>
      </w:r>
    </w:p>
    <w:p>
      <w:pPr>
        <w:pStyle w:val="Standard"/>
        <w:spacing w:lineRule="auto" w:line="240" w:before="0" w:after="0"/>
        <w:rPr>
          <w:rFonts w:cs="Calibri"/>
          <w:color w:val="000000"/>
        </w:rPr>
      </w:pPr>
      <w:r>
        <w:rPr>
          <w:rFonts w:cs="Calibri"/>
          <w:color w:val="000000"/>
        </w:rPr>
      </w:r>
    </w:p>
    <w:p>
      <w:pPr>
        <w:pStyle w:val="Standard"/>
        <w:spacing w:lineRule="auto" w:line="240" w:before="0"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>Zamawiający zastrzega sobie możliwość zmniejszenia /zwiększenia liczby opasek bezpieczeństwa oraz usługi całodobowego monitoringu</w:t>
      </w:r>
    </w:p>
    <w:p>
      <w:pPr>
        <w:pStyle w:val="Standard"/>
        <w:spacing w:lineRule="auto" w:line="240" w:before="0" w:after="0"/>
        <w:ind w:start="360"/>
        <w:rPr>
          <w:rFonts w:cs="Calibri"/>
          <w:color w:val="000000"/>
        </w:rPr>
      </w:pPr>
      <w:r>
        <w:rPr>
          <w:rFonts w:cs="Calibri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Bookmark"/>
      <w:bookmarkEnd w:id="0"/>
    </w:p>
    <w:p>
      <w:pPr>
        <w:pStyle w:val="Textbody"/>
        <w:jc w:val="both"/>
        <w:rPr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</w:r>
    </w:p>
    <w:p>
      <w:pPr>
        <w:pStyle w:val="Standard"/>
        <w:spacing w:lineRule="auto" w:line="240" w:before="0" w:after="0"/>
        <w:jc w:val="both"/>
        <w:rPr/>
      </w:pPr>
      <w:r>
        <w:rPr>
          <w:rFonts w:cs="Times New Roman"/>
          <w:color w:val="000000"/>
        </w:rPr>
        <w:t xml:space="preserve">Zamawiający zastrzega sobie możliwość zmniejszenia zakupu usługi całodobowego     monitoringu dla opasek bezpieczeństwa zakupionych przez Zamawiającego w ramach Programu </w:t>
      </w:r>
      <w:r>
        <w:rPr>
          <w:rFonts w:cs="Times New Roman"/>
          <w:bCs/>
          <w:color w:val="000000"/>
        </w:rPr>
        <w:t>„Korpus Wsparcia Seniorów” z edycji 2022, 2023, 2024 i 2025 roku</w:t>
      </w:r>
      <w:r>
        <w:rPr>
          <w:rFonts w:cs="Times New Roman"/>
          <w:color w:val="000000"/>
        </w:rPr>
        <w:t xml:space="preserve"> do 20%</w:t>
      </w:r>
    </w:p>
    <w:p>
      <w:pPr>
        <w:pStyle w:val="Standard"/>
        <w:spacing w:lineRule="auto" w:line="240" w:before="0" w:after="0"/>
        <w:rPr/>
      </w:pPr>
      <w:r>
        <w:rPr/>
      </w:r>
    </w:p>
    <w:p>
      <w:pPr>
        <w:pStyle w:val="Standard"/>
        <w:spacing w:lineRule="auto" w:line="240" w:before="0" w:after="0"/>
        <w:rPr/>
      </w:pPr>
      <w:r>
        <w:rPr>
          <w:rFonts w:cs="Times New Roman"/>
          <w:color w:val="000000"/>
        </w:rPr>
        <w:t>2. Wykonawca oświadcza, że przedmiot umowy jest zgodny ze złożoną przez niego ofertą</w:t>
        <w:br/>
        <w:t xml:space="preserve"> i zostanie wykonany z należytą starannością. Ponadto Wykonawca oświadcza, że przedmiot umowy jest wolny od jakichkolwiek wad prawnych i obciążań na rzecz osób trzecich oraz nie jest przedmiotem żadnego postępowania i zabezpieczenia.</w:t>
      </w:r>
    </w:p>
    <w:p>
      <w:pPr>
        <w:pStyle w:val="Textbody"/>
        <w:tabs>
          <w:tab w:val="clear" w:pos="708"/>
          <w:tab w:val="left" w:pos="426" w:leader="none"/>
        </w:tabs>
        <w:jc w:val="both"/>
        <w:rPr>
          <w:rFonts w:cs="Calibri"/>
          <w:b w:val="false"/>
          <w:color w:val="000000"/>
          <w:sz w:val="24"/>
          <w:szCs w:val="24"/>
        </w:rPr>
      </w:pPr>
      <w:r>
        <w:rPr>
          <w:rFonts w:cs="Calibri"/>
          <w:b w:val="false"/>
          <w:color w:val="000000"/>
          <w:sz w:val="24"/>
          <w:szCs w:val="24"/>
        </w:rPr>
        <w:t>3. W ramach usługi Wykonawca:</w:t>
      </w:r>
    </w:p>
    <w:p>
      <w:pPr>
        <w:pStyle w:val="Textbody"/>
        <w:numPr>
          <w:ilvl w:val="0"/>
          <w:numId w:val="9"/>
        </w:numPr>
        <w:ind w:hanging="284" w:start="426"/>
        <w:jc w:val="both"/>
        <w:rPr>
          <w:rFonts w:cs="Calibri"/>
          <w:b w:val="false"/>
          <w:color w:val="000000"/>
          <w:sz w:val="24"/>
          <w:szCs w:val="24"/>
        </w:rPr>
      </w:pPr>
      <w:r>
        <w:rPr>
          <w:rFonts w:cs="Calibri"/>
          <w:b w:val="false"/>
          <w:color w:val="000000"/>
          <w:sz w:val="24"/>
          <w:szCs w:val="24"/>
        </w:rPr>
        <w:t>dostarczy Zamawiającemu skonfigurowane opaski bezpieczeństwa na nadgarstek zgodnie z opisem zawartym w formularzu zapytania ofertowego.</w:t>
      </w:r>
    </w:p>
    <w:p>
      <w:pPr>
        <w:pStyle w:val="Textbody"/>
        <w:numPr>
          <w:ilvl w:val="0"/>
          <w:numId w:val="9"/>
        </w:numPr>
        <w:ind w:hanging="284" w:start="426"/>
        <w:jc w:val="both"/>
        <w:rPr>
          <w:rFonts w:cs="Calibri"/>
          <w:b w:val="false"/>
          <w:color w:val="000000"/>
          <w:sz w:val="24"/>
          <w:szCs w:val="24"/>
        </w:rPr>
      </w:pPr>
      <w:r>
        <w:rPr>
          <w:rFonts w:cs="Calibri"/>
          <w:b w:val="false"/>
          <w:color w:val="000000"/>
          <w:sz w:val="24"/>
          <w:szCs w:val="24"/>
        </w:rPr>
        <w:t>dokona instalacji i uruchomienia systemu całodobowego monitoringu,</w:t>
      </w:r>
      <w:bookmarkStart w:id="1" w:name="Bookmark1"/>
    </w:p>
    <w:p>
      <w:pPr>
        <w:pStyle w:val="Textbody"/>
        <w:numPr>
          <w:ilvl w:val="0"/>
          <w:numId w:val="9"/>
        </w:numPr>
        <w:ind w:hanging="284" w:start="426"/>
        <w:jc w:val="both"/>
        <w:rPr>
          <w:rFonts w:cs="Calibri"/>
          <w:b w:val="false"/>
          <w:color w:val="000000"/>
          <w:sz w:val="24"/>
          <w:szCs w:val="24"/>
        </w:rPr>
      </w:pPr>
      <w:r>
        <w:rPr>
          <w:rFonts w:cs="Calibri"/>
          <w:b w:val="false"/>
          <w:color w:val="000000"/>
          <w:sz w:val="24"/>
          <w:szCs w:val="24"/>
        </w:rPr>
        <w:t xml:space="preserve">przeszkoli osoby objęte systemem całodobowego monitoringu w zakresie obsługi urządzeń bezpieczeństwa </w:t>
      </w:r>
      <w:bookmarkEnd w:id="1"/>
      <w:r>
        <w:rPr>
          <w:rFonts w:cs="Calibri"/>
          <w:b w:val="false"/>
          <w:color w:val="000000"/>
          <w:sz w:val="24"/>
          <w:szCs w:val="24"/>
        </w:rPr>
        <w:t>– w trakcie instruktażu Wykonawca umożliwi użytkownikowi opaski wykonanie 3 próbnych i bezpłatnych połączeń z centrum monitoringu za pomocą przycisku bezpieczeństwa,</w:t>
      </w:r>
    </w:p>
    <w:p>
      <w:pPr>
        <w:pStyle w:val="Textbody"/>
        <w:numPr>
          <w:ilvl w:val="0"/>
          <w:numId w:val="9"/>
        </w:numPr>
        <w:ind w:hanging="284" w:start="426"/>
        <w:jc w:val="both"/>
        <w:rPr>
          <w:rFonts w:cs="Calibri"/>
          <w:b w:val="false"/>
          <w:color w:val="000000"/>
          <w:sz w:val="24"/>
          <w:szCs w:val="24"/>
        </w:rPr>
      </w:pPr>
      <w:r>
        <w:rPr>
          <w:rFonts w:cs="Calibri"/>
          <w:b w:val="false"/>
          <w:color w:val="000000"/>
          <w:sz w:val="24"/>
          <w:szCs w:val="24"/>
        </w:rPr>
        <w:t>dostarczy Zamawiającemu druki kart informacyjnych dla użytkowników opasek zawierające zgodę na przetwarzanie danych osobowych w zakresie niezbędnym do realizacji usługi będącej przedmiotem niniejszego zapytania ofertowego (imię, nazwisko, adres zamieszkania, Nr PESEL, dane kontaktowe osób do kontaktu – imię, nazwisko, adres nr telefonu, stopień pokrewieństwa, dane dot. stanu zdrowia),</w:t>
      </w:r>
    </w:p>
    <w:p>
      <w:pPr>
        <w:pStyle w:val="Textbody"/>
        <w:numPr>
          <w:ilvl w:val="0"/>
          <w:numId w:val="9"/>
        </w:numPr>
        <w:ind w:hanging="284" w:start="426"/>
        <w:jc w:val="both"/>
        <w:rPr>
          <w:rFonts w:cs="Calibri"/>
          <w:b w:val="false"/>
          <w:color w:val="000000"/>
          <w:sz w:val="24"/>
          <w:szCs w:val="24"/>
        </w:rPr>
      </w:pPr>
      <w:r>
        <w:rPr>
          <w:rFonts w:cs="Calibri"/>
          <w:b w:val="false"/>
          <w:color w:val="000000"/>
          <w:sz w:val="24"/>
          <w:szCs w:val="24"/>
        </w:rPr>
        <w:t>wprowadzi dane, o których mowa w pkt 4 do bazy danych centrum monitoringu,</w:t>
      </w:r>
    </w:p>
    <w:p>
      <w:pPr>
        <w:pStyle w:val="Textbody"/>
        <w:numPr>
          <w:ilvl w:val="0"/>
          <w:numId w:val="9"/>
        </w:numPr>
        <w:ind w:hanging="284" w:start="426"/>
        <w:jc w:val="both"/>
        <w:rPr>
          <w:rFonts w:cs="Calibri"/>
          <w:b w:val="false"/>
          <w:color w:val="000000"/>
          <w:sz w:val="24"/>
          <w:szCs w:val="24"/>
        </w:rPr>
      </w:pPr>
      <w:r>
        <w:rPr>
          <w:rFonts w:cs="Calibri"/>
          <w:b w:val="false"/>
          <w:color w:val="000000"/>
          <w:sz w:val="24"/>
          <w:szCs w:val="24"/>
        </w:rPr>
        <w:t>zapewni całodobowy dyżur centrum monitoringu i jego gotowość do udzielenia odpowiedniej pomocy po otrzymaniu sygnału z „przycisku alarmowego”,</w:t>
      </w:r>
    </w:p>
    <w:p>
      <w:pPr>
        <w:pStyle w:val="Textbody"/>
        <w:numPr>
          <w:ilvl w:val="0"/>
          <w:numId w:val="9"/>
        </w:numPr>
        <w:ind w:hanging="284" w:start="426"/>
        <w:jc w:val="both"/>
        <w:rPr>
          <w:rFonts w:cs="Calibri"/>
          <w:b w:val="false"/>
          <w:color w:val="000000"/>
          <w:sz w:val="24"/>
          <w:szCs w:val="24"/>
        </w:rPr>
      </w:pPr>
      <w:r>
        <w:rPr>
          <w:rFonts w:cs="Calibri"/>
          <w:b w:val="false"/>
          <w:color w:val="000000"/>
          <w:sz w:val="24"/>
          <w:szCs w:val="24"/>
        </w:rPr>
        <w:t>zatrudni odpowiednią liczbę przeszkolonych osób (ratownik medyczny, opiekun medyczny, pielęgniarka) do obsługi centrum monitoringu, gwarantujących ciągłość obsługi przez 24 godziny, 7 dni w tygodniu w okresie realizacji umowy,</w:t>
      </w:r>
    </w:p>
    <w:p>
      <w:pPr>
        <w:pStyle w:val="Textbody"/>
        <w:numPr>
          <w:ilvl w:val="0"/>
          <w:numId w:val="9"/>
        </w:numPr>
        <w:ind w:hanging="284" w:start="426"/>
        <w:jc w:val="both"/>
        <w:rPr>
          <w:rFonts w:cs="Calibri"/>
          <w:b w:val="false"/>
          <w:color w:val="000000"/>
          <w:sz w:val="24"/>
          <w:szCs w:val="24"/>
        </w:rPr>
      </w:pPr>
      <w:r>
        <w:rPr>
          <w:rFonts w:cs="Calibri"/>
          <w:b w:val="false"/>
          <w:color w:val="000000"/>
          <w:sz w:val="24"/>
          <w:szCs w:val="24"/>
        </w:rPr>
        <w:t>dokona przeglądów i serwisu technicznego urządzeń bezpieczeństwa,</w:t>
      </w:r>
    </w:p>
    <w:p>
      <w:pPr>
        <w:pStyle w:val="Textbody"/>
        <w:numPr>
          <w:ilvl w:val="0"/>
          <w:numId w:val="9"/>
        </w:numPr>
        <w:ind w:hanging="284" w:start="426"/>
        <w:jc w:val="both"/>
        <w:rPr>
          <w:rFonts w:cs="Calibri"/>
          <w:b w:val="false"/>
          <w:color w:val="000000"/>
          <w:sz w:val="24"/>
          <w:szCs w:val="24"/>
        </w:rPr>
      </w:pPr>
      <w:r>
        <w:rPr>
          <w:rFonts w:cs="Calibri"/>
          <w:b w:val="false"/>
          <w:color w:val="000000"/>
          <w:sz w:val="24"/>
          <w:szCs w:val="24"/>
        </w:rPr>
        <w:t>dokona wymiany uszkodzonej karty SIM i instalacji nowej w terminie 48 godzin od zarejestrowania usterki (zgłoszenia przez użytkownika lub stwierdzenia usterki przez operatora),</w:t>
      </w:r>
    </w:p>
    <w:p>
      <w:pPr>
        <w:pStyle w:val="Textbody"/>
        <w:numPr>
          <w:ilvl w:val="0"/>
          <w:numId w:val="9"/>
        </w:numPr>
        <w:ind w:hanging="284" w:start="426"/>
        <w:jc w:val="both"/>
        <w:rPr>
          <w:rFonts w:cs="Calibri"/>
          <w:b w:val="false"/>
          <w:color w:val="000000"/>
          <w:sz w:val="24"/>
          <w:szCs w:val="24"/>
        </w:rPr>
      </w:pPr>
      <w:r>
        <w:rPr>
          <w:rFonts w:cs="Calibri"/>
          <w:b w:val="false"/>
          <w:color w:val="000000"/>
          <w:sz w:val="24"/>
          <w:szCs w:val="24"/>
        </w:rPr>
        <w:t>w przypadku awarii opaski dokona naprawy, wymiany lub zapewnienia urządzenia zastępczego (tego samego modelu) w terminie do 7 dni od zgłoszenia z dostawą i odbiorem urządzenia przez użytkownika opaski,</w:t>
      </w:r>
    </w:p>
    <w:p>
      <w:pPr>
        <w:pStyle w:val="Textbody"/>
        <w:numPr>
          <w:ilvl w:val="0"/>
          <w:numId w:val="9"/>
        </w:numPr>
        <w:ind w:hanging="284" w:start="426"/>
        <w:jc w:val="both"/>
        <w:rPr>
          <w:rFonts w:cs="Calibri"/>
          <w:b w:val="false"/>
          <w:color w:val="000000"/>
          <w:sz w:val="24"/>
          <w:szCs w:val="24"/>
        </w:rPr>
      </w:pPr>
      <w:r>
        <w:rPr>
          <w:rFonts w:cs="Calibri"/>
          <w:b w:val="false"/>
          <w:color w:val="000000"/>
          <w:sz w:val="24"/>
          <w:szCs w:val="24"/>
        </w:rPr>
        <w:t>usunie awarię w działaniu systemu całodobowego monitoringu,</w:t>
      </w:r>
    </w:p>
    <w:p>
      <w:pPr>
        <w:pStyle w:val="Textbody"/>
        <w:numPr>
          <w:ilvl w:val="0"/>
          <w:numId w:val="9"/>
        </w:numPr>
        <w:ind w:hanging="284" w:start="426"/>
        <w:jc w:val="both"/>
        <w:rPr>
          <w:rFonts w:cs="Calibri"/>
          <w:b w:val="false"/>
          <w:color w:val="000000"/>
          <w:sz w:val="24"/>
          <w:szCs w:val="24"/>
        </w:rPr>
      </w:pPr>
      <w:r>
        <w:rPr>
          <w:rFonts w:cs="Calibri"/>
          <w:b w:val="false"/>
          <w:color w:val="000000"/>
          <w:sz w:val="24"/>
          <w:szCs w:val="24"/>
        </w:rPr>
        <w:t>przedstawi Zamawiającemu miesięczne raporty oraz raport końcowy dotyczący realizacji zamówienia w terminie 5 dni roboczych odpowiednio od dnia zakończenia miesiąca kalendarzowego, od dnia zakończenia realizacji zamówienia.</w:t>
      </w:r>
    </w:p>
    <w:p>
      <w:pPr>
        <w:pStyle w:val="Textbody"/>
        <w:jc w:val="both"/>
        <w:rPr>
          <w:rFonts w:cs="Calibri"/>
          <w:b w:val="false"/>
          <w:color w:val="000000"/>
          <w:sz w:val="24"/>
          <w:szCs w:val="24"/>
        </w:rPr>
      </w:pPr>
      <w:r>
        <w:rPr>
          <w:rFonts w:cs="Calibri"/>
          <w:b w:val="false"/>
          <w:color w:val="000000"/>
          <w:sz w:val="24"/>
          <w:szCs w:val="24"/>
        </w:rPr>
        <w:t>4. Do zadań pracowników zatrudnionych w centrum monitoringu należy:</w:t>
      </w:r>
    </w:p>
    <w:p>
      <w:pPr>
        <w:pStyle w:val="Textbody"/>
        <w:numPr>
          <w:ilvl w:val="0"/>
          <w:numId w:val="1"/>
        </w:numPr>
        <w:jc w:val="both"/>
        <w:rPr>
          <w:rFonts w:cs="Calibri"/>
          <w:b w:val="false"/>
          <w:color w:val="000000"/>
          <w:sz w:val="24"/>
          <w:szCs w:val="24"/>
        </w:rPr>
      </w:pPr>
      <w:r>
        <w:rPr>
          <w:rFonts w:cs="Calibri"/>
          <w:b w:val="false"/>
          <w:color w:val="000000"/>
          <w:sz w:val="24"/>
          <w:szCs w:val="24"/>
        </w:rPr>
        <w:t>odbieranie alarmów z opaski,</w:t>
      </w:r>
    </w:p>
    <w:p>
      <w:pPr>
        <w:pStyle w:val="Textbody"/>
        <w:numPr>
          <w:ilvl w:val="0"/>
          <w:numId w:val="1"/>
        </w:numPr>
        <w:jc w:val="both"/>
        <w:rPr>
          <w:rFonts w:cs="Calibri"/>
          <w:b w:val="false"/>
          <w:color w:val="000000"/>
          <w:sz w:val="24"/>
          <w:szCs w:val="24"/>
        </w:rPr>
      </w:pPr>
      <w:r>
        <w:rPr>
          <w:rFonts w:cs="Calibri"/>
          <w:b w:val="false"/>
          <w:color w:val="000000"/>
          <w:sz w:val="24"/>
          <w:szCs w:val="24"/>
        </w:rPr>
        <w:t xml:space="preserve">przedstawianie Zamawiającemu miesięcznych raportów z alarmów monitorowanych </w:t>
        <w:br/>
        <w:t>w ramach niniejszej umowy opasek bezpieczeństwa,</w:t>
      </w:r>
    </w:p>
    <w:p>
      <w:pPr>
        <w:pStyle w:val="Textbody"/>
        <w:numPr>
          <w:ilvl w:val="0"/>
          <w:numId w:val="1"/>
        </w:numPr>
        <w:jc w:val="both"/>
        <w:rPr>
          <w:rFonts w:cs="Calibri"/>
          <w:b w:val="false"/>
          <w:color w:val="000000"/>
          <w:sz w:val="24"/>
          <w:szCs w:val="24"/>
        </w:rPr>
      </w:pPr>
      <w:r>
        <w:rPr>
          <w:rFonts w:cs="Calibri"/>
          <w:b w:val="false"/>
          <w:color w:val="000000"/>
          <w:sz w:val="24"/>
          <w:szCs w:val="24"/>
        </w:rPr>
        <w:t>skuteczne nawiązywanie kontaktu z użytkownikiem po odebraniu sygnału z opaski, a w przypadku braku kontaktu z użytkownikiem, nawiązanie kontaktu ze wskazaną osobą trzecią – do 2 minut od wystąpienia alarmu,</w:t>
      </w:r>
    </w:p>
    <w:p>
      <w:pPr>
        <w:pStyle w:val="Textbody"/>
        <w:numPr>
          <w:ilvl w:val="0"/>
          <w:numId w:val="1"/>
        </w:numPr>
        <w:jc w:val="both"/>
        <w:rPr>
          <w:rFonts w:cs="Calibri"/>
          <w:b w:val="false"/>
          <w:color w:val="000000"/>
          <w:sz w:val="24"/>
          <w:szCs w:val="24"/>
        </w:rPr>
      </w:pPr>
      <w:r>
        <w:rPr>
          <w:rFonts w:cs="Calibri"/>
          <w:b w:val="false"/>
          <w:color w:val="000000"/>
          <w:sz w:val="24"/>
          <w:szCs w:val="24"/>
        </w:rPr>
        <w:t>natychmiastowe wezwanie pomocy w momencie otrzymania przez wykonawcę informacji o zdarzeniu mogącym zagrażać zdrowiu lub życiu,</w:t>
      </w:r>
    </w:p>
    <w:p>
      <w:pPr>
        <w:pStyle w:val="Textbody"/>
        <w:numPr>
          <w:ilvl w:val="0"/>
          <w:numId w:val="1"/>
        </w:numPr>
        <w:jc w:val="both"/>
        <w:rPr>
          <w:rFonts w:cs="Calibri"/>
          <w:b w:val="false"/>
          <w:color w:val="000000"/>
          <w:sz w:val="24"/>
          <w:szCs w:val="24"/>
        </w:rPr>
      </w:pPr>
      <w:r>
        <w:rPr>
          <w:rFonts w:cs="Calibri"/>
          <w:b w:val="false"/>
          <w:color w:val="000000"/>
          <w:sz w:val="24"/>
          <w:szCs w:val="24"/>
        </w:rPr>
        <w:t>telefoniczne utrzymywanie kontaktu z użytkownikiem opaski do czasu przybycia pomocy,</w:t>
      </w:r>
    </w:p>
    <w:p>
      <w:pPr>
        <w:pStyle w:val="Textbody"/>
        <w:numPr>
          <w:ilvl w:val="0"/>
          <w:numId w:val="1"/>
        </w:numPr>
        <w:jc w:val="both"/>
        <w:rPr>
          <w:rFonts w:cs="Calibri"/>
          <w:b w:val="false"/>
          <w:color w:val="000000"/>
          <w:sz w:val="24"/>
          <w:szCs w:val="24"/>
        </w:rPr>
      </w:pPr>
      <w:r>
        <w:rPr>
          <w:rFonts w:cs="Calibri"/>
          <w:b w:val="false"/>
          <w:color w:val="000000"/>
          <w:sz w:val="24"/>
          <w:szCs w:val="24"/>
        </w:rPr>
        <w:t>stałe monitorowanie stanu technicznego oraz poziomu naładowania opasek,</w:t>
      </w:r>
    </w:p>
    <w:p>
      <w:pPr>
        <w:pStyle w:val="Textbody"/>
        <w:numPr>
          <w:ilvl w:val="0"/>
          <w:numId w:val="1"/>
        </w:numPr>
        <w:jc w:val="both"/>
        <w:rPr>
          <w:rFonts w:cs="Calibri"/>
          <w:b w:val="false"/>
          <w:color w:val="000000"/>
          <w:sz w:val="24"/>
          <w:szCs w:val="24"/>
        </w:rPr>
      </w:pPr>
      <w:r>
        <w:rPr>
          <w:rFonts w:cs="Calibri"/>
          <w:b w:val="false"/>
          <w:color w:val="000000"/>
          <w:sz w:val="24"/>
          <w:szCs w:val="24"/>
        </w:rPr>
        <w:t>jednoczesna obsługa wielu połączeń przychodzących – Wykonawca musi zapewnić obsługę kilku połączeń przychodzących jednocześnie.</w:t>
      </w:r>
    </w:p>
    <w:p>
      <w:pPr>
        <w:pStyle w:val="Textbody"/>
        <w:jc w:val="both"/>
        <w:rPr>
          <w:rFonts w:cs="Calibri"/>
          <w:b w:val="false"/>
          <w:color w:val="000000"/>
          <w:sz w:val="24"/>
          <w:szCs w:val="24"/>
        </w:rPr>
      </w:pPr>
      <w:r>
        <w:rPr>
          <w:rFonts w:cs="Calibri"/>
          <w:b w:val="false"/>
          <w:color w:val="000000"/>
          <w:sz w:val="24"/>
          <w:szCs w:val="24"/>
        </w:rPr>
        <w:t>5. System musi odbierać, rejestrować oraz przechowywać:</w:t>
      </w:r>
    </w:p>
    <w:p>
      <w:pPr>
        <w:pStyle w:val="Textbody"/>
        <w:numPr>
          <w:ilvl w:val="0"/>
          <w:numId w:val="2"/>
        </w:numPr>
        <w:jc w:val="both"/>
        <w:rPr>
          <w:rFonts w:cs="Calibri"/>
          <w:b w:val="false"/>
          <w:color w:val="000000"/>
          <w:sz w:val="24"/>
          <w:szCs w:val="24"/>
        </w:rPr>
      </w:pPr>
      <w:r>
        <w:rPr>
          <w:rFonts w:cs="Calibri"/>
          <w:b w:val="false"/>
          <w:color w:val="000000"/>
          <w:sz w:val="24"/>
          <w:szCs w:val="24"/>
        </w:rPr>
        <w:t>datę i godzinę użycia przycisku bezpieczeństwa,</w:t>
      </w:r>
    </w:p>
    <w:p>
      <w:pPr>
        <w:pStyle w:val="Textbody"/>
        <w:numPr>
          <w:ilvl w:val="0"/>
          <w:numId w:val="2"/>
        </w:numPr>
        <w:jc w:val="both"/>
        <w:rPr>
          <w:rFonts w:cs="Calibri"/>
          <w:b w:val="false"/>
          <w:color w:val="000000"/>
          <w:sz w:val="24"/>
          <w:szCs w:val="24"/>
        </w:rPr>
      </w:pPr>
      <w:r>
        <w:rPr>
          <w:rFonts w:cs="Calibri"/>
          <w:b w:val="false"/>
          <w:color w:val="000000"/>
          <w:sz w:val="24"/>
          <w:szCs w:val="24"/>
        </w:rPr>
        <w:t>lokalizację GPS w przypadku wystąpienia alarmu</w:t>
      </w:r>
    </w:p>
    <w:p>
      <w:pPr>
        <w:pStyle w:val="Textbody"/>
        <w:numPr>
          <w:ilvl w:val="0"/>
          <w:numId w:val="2"/>
        </w:numPr>
        <w:jc w:val="both"/>
        <w:rPr>
          <w:rFonts w:cs="Calibri"/>
          <w:b w:val="false"/>
          <w:color w:val="000000"/>
          <w:sz w:val="24"/>
          <w:szCs w:val="24"/>
        </w:rPr>
      </w:pPr>
      <w:r>
        <w:rPr>
          <w:rFonts w:cs="Calibri"/>
          <w:b w:val="false"/>
          <w:color w:val="000000"/>
          <w:sz w:val="24"/>
          <w:szCs w:val="24"/>
        </w:rPr>
        <w:t>rejestracje pomiaru tętna, saturacji w momencie wywołania go przez operatora,</w:t>
      </w:r>
    </w:p>
    <w:p>
      <w:pPr>
        <w:pStyle w:val="Textbody"/>
        <w:numPr>
          <w:ilvl w:val="0"/>
          <w:numId w:val="2"/>
        </w:numPr>
        <w:jc w:val="both"/>
        <w:rPr>
          <w:rFonts w:cs="Calibri"/>
          <w:b w:val="false"/>
          <w:color w:val="000000"/>
          <w:sz w:val="24"/>
          <w:szCs w:val="24"/>
        </w:rPr>
      </w:pPr>
      <w:r>
        <w:rPr>
          <w:rFonts w:cs="Calibri"/>
          <w:b w:val="false"/>
          <w:color w:val="000000"/>
          <w:sz w:val="24"/>
          <w:szCs w:val="24"/>
        </w:rPr>
        <w:t>datę i godzinę uruchomienia czujnika upadku,</w:t>
      </w:r>
    </w:p>
    <w:p>
      <w:pPr>
        <w:pStyle w:val="Textbody"/>
        <w:numPr>
          <w:ilvl w:val="0"/>
          <w:numId w:val="2"/>
        </w:numPr>
        <w:jc w:val="both"/>
        <w:rPr>
          <w:rFonts w:cs="Calibri"/>
          <w:b w:val="false"/>
          <w:color w:val="000000"/>
          <w:sz w:val="24"/>
          <w:szCs w:val="24"/>
        </w:rPr>
      </w:pPr>
      <w:r>
        <w:rPr>
          <w:rFonts w:cs="Calibri"/>
          <w:b w:val="false"/>
          <w:color w:val="000000"/>
          <w:sz w:val="24"/>
          <w:szCs w:val="24"/>
        </w:rPr>
        <w:t>czas naładowania baterii i poziom jej naładowania, zapisy rozmów operatora z użytkownikiem opaski oraz rejestr czynności jakie wykonał operator wraz określeniem czasu w jakim zostały one przeprowadzone,</w:t>
      </w:r>
    </w:p>
    <w:p>
      <w:pPr>
        <w:pStyle w:val="Textbody"/>
        <w:numPr>
          <w:ilvl w:val="0"/>
          <w:numId w:val="2"/>
        </w:numPr>
        <w:jc w:val="both"/>
        <w:rPr>
          <w:rFonts w:cs="Calibri"/>
          <w:b w:val="false"/>
          <w:color w:val="000000"/>
          <w:sz w:val="24"/>
          <w:szCs w:val="24"/>
        </w:rPr>
      </w:pPr>
      <w:r>
        <w:rPr>
          <w:rFonts w:cs="Calibri"/>
          <w:b w:val="false"/>
          <w:color w:val="000000"/>
          <w:sz w:val="24"/>
          <w:szCs w:val="24"/>
        </w:rPr>
        <w:t>dane dot. wad i napraw gwarancyjnych, problemów z łącznością, itp.</w:t>
      </w:r>
    </w:p>
    <w:p>
      <w:pPr>
        <w:pStyle w:val="ListParagraph"/>
        <w:ind w:star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6. W przypadku zmiany użytkownika opaski (w szczególności: na skutek zgonu, zmiany miejsca zamieszkania, rezygnacji, umieszczenia użytkownika w domu pomocy społecznej czy zakładzie opiekuńczo - leczniczym) dezaktywacja/ aktywacja usługi i zakończenie /rozpoczęcie świadczenia usługi całodobowego monitoringu nastąpi w terminie do 7 dni od takiego zgłoszenia przez Zamawiającego.</w:t>
      </w:r>
    </w:p>
    <w:p>
      <w:pPr>
        <w:pStyle w:val="ListParagraph"/>
        <w:ind w:star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7. Wykonawca ponosi pełną odpowiedzialność za zdarzenia i wypadki związane ze świadczeniem przedmiotu zamówienia.</w:t>
      </w:r>
    </w:p>
    <w:p>
      <w:pPr>
        <w:pStyle w:val="ListParagraph"/>
        <w:ind w:star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8. Wykonawca zobowiązany jest do nieobciążania użytkowników opasek bezpieczeństwa żadnymi dodatkowymi kosztami.</w:t>
      </w:r>
    </w:p>
    <w:p>
      <w:pPr>
        <w:pStyle w:val="Standard"/>
        <w:spacing w:lineRule="auto" w:line="240" w:before="0" w:after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</w:r>
    </w:p>
    <w:p>
      <w:pPr>
        <w:pStyle w:val="ListParagraph"/>
        <w:ind w:star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§ 2</w:t>
      </w:r>
    </w:p>
    <w:p>
      <w:pPr>
        <w:pStyle w:val="ListParagraph"/>
        <w:tabs>
          <w:tab w:val="clear" w:pos="708"/>
          <w:tab w:val="left" w:pos="732" w:leader="none"/>
        </w:tabs>
        <w:ind w:star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1. Wykonawca zobowiązuje się dostarczyć przedmiot umowy, o którym mowa w § 1 ust. 3 pkt 1 </w:t>
        <w:br/>
        <w:t>w stanie fabrycznie nowym wraz z instrukcją obsługi w języku polskim oraz kartą gwarancyjną.</w:t>
      </w:r>
    </w:p>
    <w:p>
      <w:pPr>
        <w:pStyle w:val="ListParagraph"/>
        <w:tabs>
          <w:tab w:val="clear" w:pos="708"/>
          <w:tab w:val="left" w:pos="732" w:leader="none"/>
        </w:tabs>
        <w:ind w:star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2.Wykonawca udziela 24 miesięcznej gwarancji na dostarczony w ramach umowy sprzęt. Gwarancja obejmuje w szczególności wszystkie wykryte podczas eksploatacji uszkodzenia    </w:t>
        <w:br/>
        <w:t xml:space="preserve">  i wady urządzania powstałe w czasie poprawnego zgodnego z instrukcją użytkowania.</w:t>
      </w:r>
    </w:p>
    <w:p>
      <w:pPr>
        <w:pStyle w:val="ListParagraph"/>
        <w:tabs>
          <w:tab w:val="clear" w:pos="708"/>
          <w:tab w:val="left" w:pos="732" w:leader="none"/>
        </w:tabs>
        <w:ind w:star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</w:p>
    <w:p>
      <w:pPr>
        <w:pStyle w:val="ListParagraph"/>
        <w:tabs>
          <w:tab w:val="clear" w:pos="708"/>
          <w:tab w:val="left" w:pos="284" w:leader="none"/>
        </w:tabs>
        <w:ind w:star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ListParagraph"/>
        <w:tabs>
          <w:tab w:val="clear" w:pos="708"/>
          <w:tab w:val="left" w:pos="284" w:leader="none"/>
        </w:tabs>
        <w:ind w:star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§ 3</w:t>
      </w:r>
    </w:p>
    <w:p>
      <w:pPr>
        <w:pStyle w:val="ListParagraph"/>
        <w:tabs>
          <w:tab w:val="clear" w:pos="708"/>
          <w:tab w:val="left" w:pos="284" w:leader="none"/>
        </w:tabs>
        <w:suppressAutoHyphens w:val="false"/>
        <w:ind w:star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 Wykonawca realizuje zamówienie bez udziału podwykonawców.</w:t>
      </w:r>
    </w:p>
    <w:p>
      <w:pPr>
        <w:pStyle w:val="ListParagraph"/>
        <w:tabs>
          <w:tab w:val="clear" w:pos="708"/>
          <w:tab w:val="left" w:pos="396" w:leader="none"/>
          <w:tab w:val="left" w:pos="567" w:leader="none"/>
        </w:tabs>
        <w:ind w:star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 Zamawiający zastrzega sobie prawo do kontroli realizacji umowy i zobowiązuje Wykonawcę do udzielenia Zamawiającemu wyjaśnień w wyznaczonym przez niego terminie.</w:t>
      </w:r>
    </w:p>
    <w:p>
      <w:pPr>
        <w:pStyle w:val="ListParagraph"/>
        <w:tabs>
          <w:tab w:val="clear" w:pos="708"/>
          <w:tab w:val="left" w:pos="288" w:leader="none"/>
          <w:tab w:val="left" w:pos="567" w:leader="none"/>
        </w:tabs>
        <w:ind w:star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 Osobą upoważnioną przez Wykonawcę do kontaktów z Zamawiającym będzie …………………………………………….………telefon…………….………………………. e–mail …………………………..…</w:t>
      </w:r>
    </w:p>
    <w:p>
      <w:pPr>
        <w:pStyle w:val="ListParagraph"/>
        <w:ind w:star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§ 4</w:t>
      </w:r>
    </w:p>
    <w:p>
      <w:pPr>
        <w:pStyle w:val="ListParagraph"/>
        <w:ind w:star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ListParagraph"/>
        <w:suppressAutoHyphens w:val="false"/>
        <w:ind w:start="0"/>
        <w:jc w:val="both"/>
        <w:rPr/>
      </w:pPr>
      <w:r>
        <w:rPr>
          <w:rFonts w:ascii="Times New Roman" w:hAnsi="Times New Roman"/>
          <w:color w:val="000000"/>
        </w:rPr>
        <w:t xml:space="preserve">1. Wykonawca oświadcza, iż jest czynnym zarejestrowanym podatnikiem podatku VAT / jest zwolniony z podatku VAT na podstawie art. …………… ustawy z dnia 11 marca 2004 r.    </w:t>
        <w:br/>
        <w:t xml:space="preserve"> od podatku od towarów i usług </w:t>
      </w:r>
      <w:r>
        <w:rPr>
          <w:rStyle w:val="FootnoteReference"/>
        </w:rPr>
        <w:footnoteReference w:id="2"/>
      </w:r>
      <w:r>
        <w:rPr>
          <w:rFonts w:ascii="Times New Roman" w:hAnsi="Times New Roman"/>
          <w:color w:val="000000"/>
        </w:rPr>
        <w:t>.</w:t>
      </w:r>
    </w:p>
    <w:p>
      <w:pPr>
        <w:pStyle w:val="ListParagraph"/>
        <w:ind w:star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suppressAutoHyphens w:val="false"/>
        <w:ind w:star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2.Wynagrodzenie z tytułu realizacji niniejszej umowy wynosi..………….......................... brutto, (słownie ...........................................................................................................................)</w:t>
      </w:r>
    </w:p>
    <w:p>
      <w:pPr>
        <w:pStyle w:val="Textbody"/>
        <w:jc w:val="both"/>
        <w:rPr>
          <w:rFonts w:cs="Calibri"/>
          <w:b w:val="false"/>
          <w:color w:val="000000"/>
          <w:sz w:val="24"/>
          <w:szCs w:val="24"/>
        </w:rPr>
      </w:pPr>
      <w:r>
        <w:rPr>
          <w:rFonts w:cs="Calibri"/>
          <w:b w:val="false"/>
          <w:color w:val="000000"/>
          <w:sz w:val="24"/>
          <w:szCs w:val="24"/>
        </w:rPr>
        <w:t>3. Koszty składające się na przedmiot umowy, o którym mowa w § 1 ust 3 wynoszą :</w:t>
      </w:r>
    </w:p>
    <w:p>
      <w:pPr>
        <w:pStyle w:val="Textbody"/>
        <w:numPr>
          <w:ilvl w:val="0"/>
          <w:numId w:val="6"/>
        </w:numPr>
        <w:jc w:val="both"/>
        <w:rPr>
          <w:rFonts w:cs="Calibri"/>
          <w:b w:val="false"/>
          <w:color w:val="000000"/>
          <w:sz w:val="24"/>
          <w:szCs w:val="24"/>
        </w:rPr>
      </w:pPr>
      <w:r>
        <w:rPr>
          <w:rFonts w:cs="Calibri"/>
          <w:b w:val="false"/>
          <w:color w:val="000000"/>
          <w:sz w:val="24"/>
          <w:szCs w:val="24"/>
        </w:rPr>
        <w:t xml:space="preserve">…………………………………… </w:t>
      </w:r>
      <w:r>
        <w:rPr>
          <w:rFonts w:cs="Calibri"/>
          <w:b w:val="false"/>
          <w:color w:val="000000"/>
          <w:sz w:val="24"/>
          <w:szCs w:val="24"/>
        </w:rPr>
        <w:t>zł za dostarczenie …………….. opasek bezpieczeństwa,</w:t>
      </w:r>
    </w:p>
    <w:p>
      <w:pPr>
        <w:pStyle w:val="Textbody"/>
        <w:numPr>
          <w:ilvl w:val="0"/>
          <w:numId w:val="6"/>
        </w:numPr>
        <w:jc w:val="both"/>
        <w:rPr>
          <w:rFonts w:cs="Calibri"/>
          <w:b w:val="false"/>
          <w:color w:val="000000"/>
          <w:sz w:val="24"/>
          <w:szCs w:val="24"/>
        </w:rPr>
      </w:pPr>
      <w:r>
        <w:rPr>
          <w:rFonts w:cs="Calibri"/>
          <w:b w:val="false"/>
          <w:color w:val="000000"/>
          <w:sz w:val="24"/>
          <w:szCs w:val="24"/>
        </w:rPr>
        <w:t xml:space="preserve">……………………………………… </w:t>
      </w:r>
      <w:r>
        <w:rPr>
          <w:rFonts w:cs="Calibri"/>
          <w:b w:val="false"/>
          <w:color w:val="000000"/>
          <w:sz w:val="24"/>
          <w:szCs w:val="24"/>
        </w:rPr>
        <w:t>zł za kompleksową usługę całodobowego monitoringu,</w:t>
      </w:r>
    </w:p>
    <w:p>
      <w:pPr>
        <w:pStyle w:val="Textbody"/>
        <w:jc w:val="both"/>
        <w:rPr>
          <w:rFonts w:cs="Calibri"/>
          <w:b w:val="false"/>
          <w:color w:val="000000"/>
          <w:sz w:val="24"/>
          <w:szCs w:val="24"/>
        </w:rPr>
      </w:pPr>
      <w:r>
        <w:rPr>
          <w:rFonts w:cs="Calibri"/>
          <w:b w:val="false"/>
          <w:color w:val="000000"/>
          <w:sz w:val="24"/>
          <w:szCs w:val="24"/>
        </w:rPr>
      </w:r>
    </w:p>
    <w:p>
      <w:pPr>
        <w:pStyle w:val="Textbody"/>
        <w:jc w:val="both"/>
        <w:rPr>
          <w:rFonts w:cs="Calibri"/>
          <w:b w:val="false"/>
          <w:color w:val="000000"/>
          <w:sz w:val="24"/>
          <w:szCs w:val="24"/>
        </w:rPr>
      </w:pPr>
      <w:r>
        <w:rPr>
          <w:rFonts w:cs="Calibri"/>
          <w:b w:val="false"/>
          <w:color w:val="000000"/>
          <w:sz w:val="24"/>
          <w:szCs w:val="24"/>
        </w:rPr>
      </w:r>
    </w:p>
    <w:p>
      <w:pPr>
        <w:pStyle w:val="Textbody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uppressAutoHyphens w:val="false"/>
        <w:ind w:star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 Faktury wystawiane przez Wykonawcę zawierać będą następujące dane:</w:t>
      </w:r>
    </w:p>
    <w:p>
      <w:pPr>
        <w:pStyle w:val="ListParagraph"/>
        <w:ind w:start="0"/>
        <w:rPr/>
      </w:pPr>
      <w:r>
        <w:rPr>
          <w:rFonts w:ascii="Times New Roman" w:hAnsi="Times New Roman"/>
          <w:color w:val="000000"/>
        </w:rPr>
        <w:t xml:space="preserve">                           </w:t>
      </w:r>
      <w:r>
        <w:rPr>
          <w:rFonts w:ascii="Times New Roman" w:hAnsi="Times New Roman"/>
          <w:color w:val="000000"/>
        </w:rPr>
        <w:t>Nabywca</w:t>
      </w:r>
      <w:r>
        <w:rPr>
          <w:rFonts w:ascii="Times New Roman" w:hAnsi="Times New Roman"/>
          <w:b/>
          <w:bCs/>
          <w:color w:val="000000"/>
        </w:rPr>
        <w:t xml:space="preserve">:                 </w:t>
      </w:r>
      <w:r>
        <w:rPr>
          <w:rFonts w:ascii="Times New Roman" w:hAnsi="Times New Roman"/>
          <w:color w:val="000000"/>
        </w:rPr>
        <w:t>Gmina Zelów</w:t>
      </w:r>
    </w:p>
    <w:p>
      <w:pPr>
        <w:pStyle w:val="ListParagraph"/>
        <w:ind w:firstLine="570" w:start="283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ul.  Żeromskiego 23</w:t>
      </w:r>
    </w:p>
    <w:p>
      <w:pPr>
        <w:pStyle w:val="ListParagraph"/>
        <w:ind w:start="0"/>
        <w:rPr/>
      </w:pPr>
      <w:r>
        <w:rPr>
          <w:rFonts w:ascii="Times New Roman" w:hAnsi="Times New Roman"/>
        </w:rPr>
        <w:t xml:space="preserve">                                                          </w:t>
      </w:r>
      <w:r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</w:rPr>
        <w:t>97-425 Zelów</w:t>
      </w:r>
    </w:p>
    <w:p>
      <w:pPr>
        <w:pStyle w:val="ListParagraph"/>
        <w:ind w:star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</w:t>
      </w:r>
      <w:r>
        <w:rPr>
          <w:rFonts w:ascii="Times New Roman" w:hAnsi="Times New Roman"/>
          <w:color w:val="000000"/>
        </w:rPr>
        <w:t>NIP 7692051648</w:t>
      </w:r>
    </w:p>
    <w:p>
      <w:pPr>
        <w:pStyle w:val="ListParagraph"/>
        <w:ind w:star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</w:t>
      </w:r>
      <w:r>
        <w:rPr>
          <w:rFonts w:ascii="Times New Roman" w:hAnsi="Times New Roman"/>
          <w:color w:val="000000"/>
        </w:rPr>
        <w:t>Odbiorca:                 Miejsko-Gminny Ośrodek Pomocy Społecznej</w:t>
      </w:r>
    </w:p>
    <w:p>
      <w:pPr>
        <w:pStyle w:val="ListParagraph"/>
        <w:ind w:start="0"/>
        <w:rPr/>
      </w:pPr>
      <w:r>
        <w:rPr>
          <w:rFonts w:ascii="Times New Roman" w:hAnsi="Times New Roman"/>
          <w:b/>
          <w:bCs/>
          <w:color w:val="000000"/>
        </w:rPr>
        <w:t xml:space="preserve">                                                            </w:t>
      </w:r>
      <w:r>
        <w:rPr>
          <w:rFonts w:ascii="Times New Roman" w:hAnsi="Times New Roman"/>
          <w:color w:val="000000"/>
        </w:rPr>
        <w:t>ul. Piotrkowska 12</w:t>
      </w:r>
    </w:p>
    <w:p>
      <w:pPr>
        <w:pStyle w:val="ListParagraph"/>
        <w:ind w:star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</w:t>
      </w:r>
      <w:r>
        <w:rPr>
          <w:rFonts w:ascii="Times New Roman" w:hAnsi="Times New Roman"/>
          <w:color w:val="000000"/>
        </w:rPr>
        <w:t>97-425 Zelów</w:t>
      </w:r>
    </w:p>
    <w:p>
      <w:pPr>
        <w:pStyle w:val="ListParagraph"/>
        <w:ind w:firstLine="381" w:start="28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NIP 7691107358</w:t>
      </w:r>
    </w:p>
    <w:p>
      <w:pPr>
        <w:pStyle w:val="ListParagraph"/>
        <w:ind w:firstLine="720" w:start="28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Standard"/>
        <w:suppressAutoHyphens w:val="false"/>
        <w:spacing w:lineRule="auto" w:line="240" w:before="0" w:after="0"/>
        <w:jc w:val="both"/>
        <w:rPr/>
      </w:pPr>
      <w:r>
        <w:rPr>
          <w:rFonts w:cs="Calibri"/>
          <w:color w:val="000000"/>
        </w:rPr>
        <w:t xml:space="preserve">5. Zapłata za skonfigurowane opaski, dostawę, </w:t>
      </w:r>
      <w:r>
        <w:rPr>
          <w:rFonts w:cs="Times New Roman"/>
          <w:color w:val="000000"/>
        </w:rPr>
        <w:t>instalację i uruchomienie systemu</w:t>
        <w:br/>
        <w:t>całodobowego monitoringu</w:t>
      </w:r>
      <w:r>
        <w:rPr>
          <w:rFonts w:cs="Calibri"/>
          <w:color w:val="000000"/>
        </w:rPr>
        <w:t xml:space="preserve"> oraz </w:t>
      </w:r>
      <w:r>
        <w:rPr>
          <w:rFonts w:cs="Times New Roman"/>
          <w:color w:val="000000"/>
        </w:rPr>
        <w:t>przeszkolenie osób objętych systemem całodobowego</w:t>
        <w:br/>
        <w:t>monitoringu w zakresie obsługi opasek bezpieczeństwa</w:t>
      </w:r>
      <w:r>
        <w:rPr>
          <w:rFonts w:cs="Calibri"/>
          <w:color w:val="000000"/>
        </w:rPr>
        <w:t xml:space="preserve"> nastąpi na podstawie faktury</w:t>
        <w:br/>
        <w:t>wystawionej w formie papierowej przelewem na rachunek bankowy Wykonawcy w terminie do 14 dni od daty wpływu prawidłowo wystawionej faktury do siedziby Zamawiającego.</w:t>
      </w:r>
    </w:p>
    <w:p>
      <w:pPr>
        <w:pStyle w:val="ListParagraph"/>
        <w:suppressAutoHyphens w:val="false"/>
        <w:ind w:start="0"/>
        <w:jc w:val="both"/>
        <w:rPr/>
      </w:pPr>
      <w:r>
        <w:rPr>
          <w:rFonts w:ascii="Times New Roman" w:hAnsi="Times New Roman"/>
          <w:color w:val="000000"/>
        </w:rPr>
        <w:t xml:space="preserve">6. Zapłata za świadczenie usług centrum monitoringu za dany miesiąc następować będzie </w:t>
        <w:br/>
        <w:t xml:space="preserve">z dołu na podstawie faktury wystawionej w formie papierowej przelewem na rachunek </w:t>
        <w:br/>
        <w:t>bankowy. Wykonawcy w terminie do 14 dni od daty wpływu prawidłowo wystawionej faktury do siedziby Zamawiającego, a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000000"/>
        </w:rPr>
        <w:t>w grudniu 2026 r. w terminie do 21 grudnia 2026r.</w:t>
      </w:r>
    </w:p>
    <w:p>
      <w:pPr>
        <w:pStyle w:val="ListParagraph"/>
        <w:suppressAutoHyphens w:val="false"/>
        <w:ind w:start="0"/>
        <w:jc w:val="both"/>
        <w:rPr/>
      </w:pPr>
      <w:r>
        <w:rPr>
          <w:rFonts w:ascii="Times New Roman" w:hAnsi="Times New Roman"/>
          <w:color w:val="000000"/>
        </w:rPr>
        <w:t>7. Podstawą do wystawienia faktury za świadczenie usług centrum monitoringu będzie złożenie przez Wykonawcę miesięcznego raportu z wykonania usługi obejmującego ilość użytkowników objętych w danym miesiącu usługą całodobowego monitoringu złożonego nie później niż do 5 dnia każdego następnego miesiąca,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000000"/>
        </w:rPr>
        <w:t>a za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000000"/>
        </w:rPr>
        <w:t>grudzień do 21 grudnia 2026 roku.</w:t>
      </w:r>
    </w:p>
    <w:p>
      <w:pPr>
        <w:pStyle w:val="ListParagraph"/>
        <w:suppressAutoHyphens w:val="false"/>
        <w:ind w:start="0"/>
        <w:jc w:val="both"/>
        <w:rPr/>
      </w:pPr>
      <w:r>
        <w:rPr>
          <w:rFonts w:ascii="Times New Roman" w:hAnsi="Times New Roman"/>
          <w:color w:val="000000"/>
        </w:rPr>
        <w:t xml:space="preserve">8. Zamawiający będzie dokonywał płatności za wykonaną usługę z zastosowaniem mechanizmu podzielonej płatności </w:t>
      </w:r>
      <w:r>
        <w:rPr>
          <w:rStyle w:val="FootnoteReference"/>
        </w:rPr>
        <w:footnoteReference w:id="3"/>
      </w:r>
      <w:r>
        <w:rPr>
          <w:rFonts w:ascii="Times New Roman" w:hAnsi="Times New Roman"/>
          <w:color w:val="000000"/>
        </w:rPr>
        <w:t>.</w:t>
      </w:r>
    </w:p>
    <w:p>
      <w:pPr>
        <w:pStyle w:val="ListParagraph"/>
        <w:ind w:star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9. Za dzień zapłaty przyjmuje się dzień obciążenia rachunku bankowego Zamawiającego.</w:t>
      </w:r>
    </w:p>
    <w:p>
      <w:pPr>
        <w:pStyle w:val="ListParagraph"/>
        <w:ind w:start="0"/>
        <w:jc w:val="both"/>
        <w:rPr>
          <w:color w:val="000000"/>
        </w:rPr>
      </w:pPr>
      <w:r>
        <w:rPr>
          <w:color w:val="000000"/>
        </w:rPr>
      </w:r>
    </w:p>
    <w:p>
      <w:pPr>
        <w:pStyle w:val="ListParagraph"/>
        <w:ind w:start="0"/>
        <w:jc w:val="center"/>
        <w:rPr>
          <w:color w:val="000000"/>
        </w:rPr>
      </w:pPr>
      <w:r>
        <w:rPr>
          <w:color w:val="000000"/>
        </w:rPr>
      </w:r>
    </w:p>
    <w:p>
      <w:pPr>
        <w:pStyle w:val="ListParagraph"/>
        <w:ind w:star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§ 5</w:t>
      </w:r>
    </w:p>
    <w:p>
      <w:pPr>
        <w:pStyle w:val="Textbody"/>
        <w:jc w:val="both"/>
        <w:rPr>
          <w:rFonts w:cs="Calibri"/>
          <w:b w:val="false"/>
          <w:color w:val="000000"/>
          <w:sz w:val="24"/>
          <w:szCs w:val="24"/>
        </w:rPr>
      </w:pPr>
      <w:r>
        <w:rPr>
          <w:rFonts w:cs="Calibri"/>
          <w:b w:val="false"/>
          <w:color w:val="000000"/>
          <w:sz w:val="24"/>
          <w:szCs w:val="24"/>
        </w:rPr>
        <w:t>1. Umowa zostaje zawarta na okres od dnia podpisania umowy do 31 grudnia 2026 r.</w:t>
      </w:r>
    </w:p>
    <w:p>
      <w:pPr>
        <w:pStyle w:val="Textbody"/>
        <w:jc w:val="both"/>
        <w:rPr>
          <w:rFonts w:cs="Calibri"/>
          <w:b w:val="false"/>
          <w:color w:val="000000"/>
          <w:sz w:val="24"/>
          <w:szCs w:val="24"/>
        </w:rPr>
      </w:pPr>
      <w:r>
        <w:rPr>
          <w:rFonts w:cs="Calibri"/>
          <w:b w:val="false"/>
          <w:color w:val="000000"/>
          <w:sz w:val="24"/>
          <w:szCs w:val="24"/>
        </w:rPr>
        <w:t>2. Dostawa przedmiotu umowy w zakresie opasek bezpieczeństwa oraz przeszkolenie uczestników nastąpi w terminie do …............. 2026 roku na koszt Wykonawcy do siedziby Zamawiającego. Potwierdzeniem dostarczenia opasek bezpieczeństwa będzie protokół zdawczo-odbiorczy podpisany przez przedstawiciela Wykonawcy i Zamawiającego.</w:t>
      </w:r>
    </w:p>
    <w:p>
      <w:pPr>
        <w:pStyle w:val="Textbody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</w:r>
    </w:p>
    <w:p>
      <w:pPr>
        <w:pStyle w:val="Textbody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</w:r>
    </w:p>
    <w:p>
      <w:pPr>
        <w:pStyle w:val="ListParagraph"/>
        <w:ind w:star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§ 6</w:t>
      </w:r>
    </w:p>
    <w:p>
      <w:pPr>
        <w:pStyle w:val="ListParagraph"/>
        <w:numPr>
          <w:ilvl w:val="0"/>
          <w:numId w:val="3"/>
        </w:numPr>
        <w:suppressAutoHyphens w:val="false"/>
        <w:spacing w:before="0" w:after="0"/>
        <w:contextualSpacing w:val="false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Wykonawca zobowiązany będzie zapłacić Zamawiającemu następujące kary umowne:       </w:t>
      </w:r>
    </w:p>
    <w:p>
      <w:pPr>
        <w:pStyle w:val="ListParagraph"/>
        <w:numPr>
          <w:ilvl w:val="0"/>
          <w:numId w:val="4"/>
        </w:numPr>
        <w:suppressAutoHyphens w:val="false"/>
        <w:spacing w:before="0" w:after="0"/>
        <w:contextualSpacing w:val="false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 wysokości 10 % wysokości wynagrodzenia, o którym mowa w § 4 ust. 2 w przypadku, gdy Zamawiający odstąpi od umowy lub ją rozwiąże z powodu okoliczności, za które odpowiada Wykonawca</w:t>
      </w:r>
    </w:p>
    <w:p>
      <w:pPr>
        <w:pStyle w:val="ListParagraph"/>
        <w:numPr>
          <w:ilvl w:val="0"/>
          <w:numId w:val="4"/>
        </w:numPr>
        <w:suppressAutoHyphens w:val="false"/>
        <w:spacing w:before="0" w:after="0"/>
        <w:contextualSpacing w:val="false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 wysokości 100,00 zł za każdy dzień zwłoki w dostawie opasek bezpieczeństwa.</w:t>
      </w:r>
    </w:p>
    <w:p>
      <w:pPr>
        <w:pStyle w:val="ListParagraph"/>
        <w:numPr>
          <w:ilvl w:val="0"/>
          <w:numId w:val="3"/>
        </w:numPr>
        <w:spacing w:before="0" w:after="0"/>
        <w:contextualSpacing w:val="false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Łączna wysokość kar umownych, jakich Zamawiający może dochodzić od Wykonawcy nie może przekroczyć 20 % wynagrodzenia brutto, o którym mowa w § 4 ust. 2.</w:t>
      </w:r>
    </w:p>
    <w:p>
      <w:pPr>
        <w:pStyle w:val="ListParagraph"/>
        <w:numPr>
          <w:ilvl w:val="0"/>
          <w:numId w:val="3"/>
        </w:numPr>
        <w:suppressAutoHyphens w:val="false"/>
        <w:spacing w:before="0" w:after="0"/>
        <w:contextualSpacing w:val="false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Zamawiającemu przysługuje prawo do dochodzenia odszkodowania przewyższającego karę umowną.</w:t>
      </w:r>
    </w:p>
    <w:p>
      <w:pPr>
        <w:pStyle w:val="ListParagraph"/>
        <w:suppressAutoHyphens w:val="false"/>
        <w:ind w:star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ListParagraph"/>
        <w:ind w:star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§ 7</w:t>
      </w:r>
    </w:p>
    <w:p>
      <w:pPr>
        <w:pStyle w:val="ListParagraph"/>
        <w:shd w:val="clear" w:color="auto" w:fill="FFFFFF"/>
        <w:suppressAutoHyphens w:val="false"/>
        <w:ind w:star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1. Zamawiający może odstąpić od umowy w terminie 30 dni od dnia powzięcia wiadomości   </w:t>
        <w:br/>
        <w:t xml:space="preserve"> o zaistnieniu istotnej zmiany okoliczności powodującej, że wykonanie umowy nie leży </w:t>
        <w:br/>
        <w:t xml:space="preserve">w interesie publicznym, czego nie można było przewidzieć w chwili zawarcia umowy, lub </w:t>
        <w:br/>
        <w:t xml:space="preserve">dalsze wykonywanie umowy może zagrozić podstawowemu interesowi bezpieczeństwa </w:t>
        <w:br/>
        <w:t>państwa lub bezpieczeństwu publicznemu.</w:t>
      </w:r>
    </w:p>
    <w:p>
      <w:pPr>
        <w:pStyle w:val="ListParagraph"/>
        <w:shd w:val="clear" w:color="auto" w:fill="FFFFFF"/>
        <w:suppressAutoHyphens w:val="false"/>
        <w:ind w:star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 W przypadku, o którym mowa w ust. 1 Zamawiający odstępuje od umowy w części, której zmiana dotyczy.</w:t>
      </w:r>
    </w:p>
    <w:p>
      <w:pPr>
        <w:pStyle w:val="ListParagraph"/>
        <w:shd w:val="clear" w:color="auto" w:fill="FFFFFF"/>
        <w:suppressAutoHyphens w:val="false"/>
        <w:ind w:star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3. W przypadkach, o których mowa w ust. 1, Wykonawca może żądać wyłącznie </w:t>
        <w:br/>
        <w:t>wynagrodzenia należnego z tytułu wykonania części umowy.</w:t>
      </w:r>
    </w:p>
    <w:p>
      <w:pPr>
        <w:pStyle w:val="ListParagraph"/>
        <w:shd w:val="clear" w:color="auto" w:fill="FFFFFF"/>
        <w:suppressAutoHyphens w:val="false"/>
        <w:ind w:star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4. Zamawiający zastrzega sobie możliwość rozwiązania umowy poprzez jednostronne </w:t>
        <w:br/>
        <w:t xml:space="preserve"> wypowiedzenie umowy w trybie natychmiastowym wyłącznie, gdy Wykonawca dopuszcza się naruszenia istotnych postanowień umowy. Formalną podstawą do rozwiązania umowy w trybie jednostronnym jest stwierdzenie nieprawidłowości na podstawie wyników kontroli </w:t>
        <w:br/>
        <w:t>wewnętrznej lub zewnętrznej.</w:t>
      </w:r>
    </w:p>
    <w:p>
      <w:pPr>
        <w:pStyle w:val="Standard"/>
        <w:spacing w:lineRule="auto" w:line="240" w:before="0" w:after="0"/>
        <w:jc w:val="center"/>
        <w:rPr>
          <w:rFonts w:cs="Calibri"/>
          <w:color w:val="000000"/>
        </w:rPr>
      </w:pPr>
      <w:r>
        <w:rPr>
          <w:rFonts w:cs="Calibri"/>
          <w:color w:val="000000"/>
        </w:rPr>
        <w:t>§ 8</w:t>
      </w:r>
    </w:p>
    <w:p>
      <w:pPr>
        <w:pStyle w:val="ListParagraph"/>
        <w:numPr>
          <w:ilvl w:val="0"/>
          <w:numId w:val="5"/>
        </w:numPr>
        <w:spacing w:before="0" w:after="0"/>
        <w:contextualSpacing w:val="false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Zmiany umowy wymagają formy pisemnej pod rygorem nieważności.</w:t>
      </w:r>
    </w:p>
    <w:p>
      <w:pPr>
        <w:pStyle w:val="ListParagraph"/>
        <w:numPr>
          <w:ilvl w:val="0"/>
          <w:numId w:val="5"/>
        </w:numPr>
        <w:spacing w:before="0" w:after="0"/>
        <w:contextualSpacing w:val="false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Zamawiający dopuszcza możliwość zmian istotnych postanowień umowy w przypadku wystąpienia zmiany stawki podatku VAT – w takim przypadku Wykonawca zobowiązuje się zrealizować przedmiot zamówienia za cenę uwzględniającą zmienioną stawkę podatku VAT.</w:t>
      </w:r>
    </w:p>
    <w:p>
      <w:pPr>
        <w:pStyle w:val="ListParagraph"/>
        <w:numPr>
          <w:ilvl w:val="0"/>
          <w:numId w:val="5"/>
        </w:numPr>
        <w:spacing w:before="0" w:after="0"/>
        <w:contextualSpacing w:val="false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Nie stanowi istotnej zmiany umowy zmiana rachunku bankowego, danych teleadresowych oraz zmiana osób wskazanych do kontaktu.</w:t>
      </w:r>
    </w:p>
    <w:p>
      <w:pPr>
        <w:pStyle w:val="ListParagraph"/>
        <w:ind w:start="0"/>
        <w:jc w:val="both"/>
        <w:rPr>
          <w:color w:val="000000"/>
        </w:rPr>
      </w:pPr>
      <w:r>
        <w:rPr>
          <w:color w:val="000000"/>
        </w:rPr>
      </w:r>
    </w:p>
    <w:p>
      <w:pPr>
        <w:pStyle w:val="ListParagraph"/>
        <w:ind w:star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§ 9</w:t>
      </w:r>
    </w:p>
    <w:p>
      <w:pPr>
        <w:pStyle w:val="ListParagraph"/>
        <w:ind w:star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Ewentualne spory powstałe na tle realizacji niniejszej umowy rozstrzygać będzie Sąd właściwy   dla siedziby Zamawiającego.</w:t>
      </w:r>
    </w:p>
    <w:p>
      <w:pPr>
        <w:pStyle w:val="ListParagraph"/>
        <w:ind w:star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ListParagraph"/>
        <w:ind w:firstLine="426" w:star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</w:t>
      </w:r>
      <w:r>
        <w:rPr>
          <w:rFonts w:ascii="Times New Roman" w:hAnsi="Times New Roman"/>
          <w:color w:val="000000"/>
        </w:rPr>
        <w:t>§ 10</w:t>
      </w:r>
    </w:p>
    <w:p>
      <w:pPr>
        <w:pStyle w:val="ListParagraph"/>
        <w:numPr>
          <w:ilvl w:val="3"/>
          <w:numId w:val="5"/>
        </w:numPr>
        <w:suppressAutoHyphens w:val="false"/>
        <w:spacing w:before="0" w:after="0"/>
        <w:ind w:hanging="0" w:start="284"/>
        <w:contextualSpacing w:val="false"/>
        <w:jc w:val="both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  <w:t>Zamawiający udostępni Wykonawcy dane osobowe niezbędne do zaprogramowania opasek bezpieczeństwa i wykonania Umowy na podstawie art. 6 ust. 1 lit. b i lit. c oraz art. 9 ust. 2 lit. g Rozporządzenia Parlamentu Europejskiego i Rady (UE) F2016/679</w:t>
        <w:br/>
        <w:t xml:space="preserve"> z dnia 27 kwietnia 2016 r. („ RODO”) w związku z realizacją Programu Korpus Wsparcia Seniora 2026.</w:t>
      </w:r>
    </w:p>
    <w:p>
      <w:pPr>
        <w:pStyle w:val="ListParagraph"/>
        <w:numPr>
          <w:ilvl w:val="3"/>
          <w:numId w:val="5"/>
        </w:numPr>
        <w:suppressAutoHyphens w:val="false"/>
        <w:spacing w:before="0" w:after="0"/>
        <w:ind w:hanging="0" w:start="284"/>
        <w:contextualSpacing w:val="false"/>
        <w:jc w:val="both"/>
        <w:rPr/>
      </w:pPr>
      <w:r>
        <w:rPr>
          <w:rFonts w:eastAsia="Times New Roman" w:ascii="Times New Roman" w:hAnsi="Times New Roman"/>
          <w:lang w:eastAsia="pl-PL"/>
        </w:rPr>
        <w:t xml:space="preserve">Wykonawca oświadcza, że w zakresie udostępnionych przez Zamawiającego danych wskazanych w pkt. </w:t>
      </w:r>
      <w:r>
        <w:rPr>
          <w:rFonts w:ascii="Times New Roman" w:hAnsi="Times New Roman"/>
          <w:color w:val="000000"/>
        </w:rPr>
        <w:t>§ 1.</w:t>
      </w:r>
      <w:r>
        <w:rPr>
          <w:rFonts w:eastAsia="Times New Roman" w:ascii="Times New Roman" w:hAnsi="Times New Roman"/>
          <w:lang w:eastAsia="pl-PL"/>
        </w:rPr>
        <w:t xml:space="preserve">3.4 oraz realizacji przedmiotu Umowy określonego w </w:t>
      </w:r>
      <w:r>
        <w:rPr>
          <w:rFonts w:ascii="Times New Roman" w:hAnsi="Times New Roman"/>
          <w:color w:val="000000"/>
        </w:rPr>
        <w:t xml:space="preserve">§ 1. </w:t>
        <w:br/>
      </w:r>
      <w:r>
        <w:rPr>
          <w:rFonts w:eastAsia="Times New Roman" w:ascii="Times New Roman" w:hAnsi="Times New Roman"/>
          <w:lang w:eastAsia="pl-PL"/>
        </w:rPr>
        <w:t xml:space="preserve">występuje w roli administratora danych osobowych, który samodzielnie lub wspólnie </w:t>
        <w:br/>
        <w:t>z innymi ustala cele i sposoby przetwarzania danych osobowych.</w:t>
      </w:r>
    </w:p>
    <w:p>
      <w:pPr>
        <w:pStyle w:val="ListParagraph"/>
        <w:numPr>
          <w:ilvl w:val="3"/>
          <w:numId w:val="5"/>
        </w:numPr>
        <w:suppressAutoHyphens w:val="false"/>
        <w:spacing w:before="0" w:after="0"/>
        <w:ind w:hanging="0" w:start="284"/>
        <w:contextualSpacing w:val="false"/>
        <w:jc w:val="both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  <w:t xml:space="preserve">Strony oświadczają, że w przypadku konieczności przetwarzania danych osobowych reprezentantów oraz pracowników Stron oraz innych danych osobowych Stron będących w ich posiadaniu i przekazywanych drugiej Stronie w związku z wykonywaniem Umowy będą przetwarzały dane osobowe na podstawie i zgodnie z postanowieniami RODO, </w:t>
        <w:br/>
        <w:t>w szczególności poprzez wykonanie obowiązku określonego w art. 13 RODO.</w:t>
      </w:r>
    </w:p>
    <w:p>
      <w:pPr>
        <w:pStyle w:val="ListParagraph"/>
        <w:numPr>
          <w:ilvl w:val="3"/>
          <w:numId w:val="5"/>
        </w:numPr>
        <w:suppressAutoHyphens w:val="false"/>
        <w:spacing w:before="0" w:after="0"/>
        <w:ind w:hanging="0" w:start="284"/>
        <w:contextualSpacing w:val="false"/>
        <w:jc w:val="both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  <w:t>Strony zobowiązane są do wykonywania wobec osób, których dane przetwarzają obowiązków informacyjnych zgodnie z art. 13 i 14 RODO.</w:t>
      </w:r>
    </w:p>
    <w:p>
      <w:pPr>
        <w:pStyle w:val="ListParagraph"/>
        <w:numPr>
          <w:ilvl w:val="3"/>
          <w:numId w:val="5"/>
        </w:numPr>
        <w:suppressAutoHyphens w:val="false"/>
        <w:spacing w:before="0" w:after="0"/>
        <w:ind w:hanging="0" w:start="284"/>
        <w:contextualSpacing w:val="false"/>
        <w:jc w:val="both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  <w:t>W związku z realizacją niniejszej umowy, dane osobowe będą przetwarzane co najmniej przez cały okres jej trwania, o ile przepisy szczególne nie będą obligować do zastosowania dłuższego okresu przetwarzania danych osobowych.</w:t>
      </w:r>
    </w:p>
    <w:p>
      <w:pPr>
        <w:pStyle w:val="ListParagraph"/>
        <w:numPr>
          <w:ilvl w:val="3"/>
          <w:numId w:val="5"/>
        </w:numPr>
        <w:suppressAutoHyphens w:val="false"/>
        <w:spacing w:before="0" w:after="0"/>
        <w:ind w:hanging="0" w:start="284"/>
        <w:contextualSpacing w:val="false"/>
        <w:jc w:val="both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  <w:t xml:space="preserve">Strony umowy prowadzą dokumentację obrazującą sposób przetwarzania danych </w:t>
        <w:br/>
        <w:t>osobowych z uwzględnieniem celów oraz środków przetwarzania. Każda ze stron umowy jako odrębny administrator danych, postępuje zgodnie z wytycznymi zawartymi w art. 24 RODO.</w:t>
      </w:r>
    </w:p>
    <w:p>
      <w:pPr>
        <w:pStyle w:val="ListParagraph"/>
        <w:numPr>
          <w:ilvl w:val="3"/>
          <w:numId w:val="5"/>
        </w:numPr>
        <w:suppressAutoHyphens w:val="false"/>
        <w:spacing w:before="0" w:after="0"/>
        <w:ind w:hanging="0" w:start="284"/>
        <w:contextualSpacing w:val="false"/>
        <w:jc w:val="both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</w:r>
    </w:p>
    <w:p>
      <w:pPr>
        <w:pStyle w:val="Standard"/>
        <w:spacing w:lineRule="auto" w:line="240" w:before="0" w:after="0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 xml:space="preserve">                                                                  </w:t>
      </w:r>
      <w:r>
        <w:rPr>
          <w:rFonts w:eastAsia="Calibri" w:cs="Times New Roman"/>
          <w:color w:val="000000"/>
        </w:rPr>
        <w:t>§ 11</w:t>
      </w:r>
    </w:p>
    <w:p>
      <w:pPr>
        <w:pStyle w:val="ListParagraph"/>
        <w:ind w:star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 sprawach nieuregulowanych niniejszą umową zastosowanie mają przepisy Kodeksu cywilnego.</w:t>
      </w:r>
    </w:p>
    <w:p>
      <w:pPr>
        <w:pStyle w:val="ListParagraph"/>
        <w:ind w:star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ListParagraph"/>
        <w:ind w:star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ListParagraph"/>
        <w:ind w:start="0" w:end="708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§ 12</w:t>
      </w:r>
    </w:p>
    <w:p>
      <w:pPr>
        <w:pStyle w:val="ListParagraph"/>
        <w:ind w:star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Umowa sporządzona została w trzech jednobrzmiących egzemplarzach, z których dwa otrzymuje Zamawiający, a jeden Wykonawca.   </w:t>
      </w:r>
    </w:p>
    <w:p>
      <w:pPr>
        <w:pStyle w:val="ListParagraph"/>
        <w:ind w:star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ListParagraph"/>
        <w:ind w:star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</w:t>
      </w:r>
    </w:p>
    <w:p>
      <w:pPr>
        <w:pStyle w:val="ListParagraph"/>
        <w:ind w:star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</w:t>
      </w:r>
    </w:p>
    <w:p>
      <w:pPr>
        <w:pStyle w:val="ListParagraph"/>
        <w:ind w:star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ListParagraph"/>
        <w:ind w:star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Podpis Zamawiającego</w:t>
      </w:r>
    </w:p>
    <w:p>
      <w:pPr>
        <w:pStyle w:val="Standard"/>
        <w:spacing w:lineRule="auto" w:line="240" w:before="0" w:after="0"/>
        <w:jc w:val="both"/>
        <w:rPr/>
      </w:pPr>
      <w:r>
        <w:rPr>
          <w:color w:val="000000"/>
        </w:rPr>
        <w:tab/>
        <w:tab/>
        <w:tab/>
        <w:t xml:space="preserve">                                                                     </w:t>
      </w:r>
      <w:r>
        <w:rPr>
          <w:rFonts w:cs="Calibri"/>
          <w:color w:val="000000"/>
        </w:rPr>
        <w:t>Podpis Wykonawcy</w:t>
        <w:tab/>
      </w:r>
      <w:r>
        <w:rPr/>
        <w:t xml:space="preserve">                                                                                              </w:t>
      </w:r>
    </w:p>
    <w:p>
      <w:pPr>
        <w:pStyle w:val="Standard"/>
        <w:rPr/>
      </w:pPr>
      <w:r>
        <w:rPr/>
      </w:r>
    </w:p>
    <w:p>
      <w:pPr>
        <w:pStyle w:val="Normal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Calibri Light">
    <w:charset w:val="ee" w:characterSet="windows-1250"/>
    <w:family w:val="swiss"/>
    <w:pitch w:val="variable"/>
  </w:font>
  <w:font w:name="Calibri Light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OpenSymbol">
    <w:altName w:val="Arial Unicode MS"/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spacing w:lineRule="auto" w:line="240" w:before="0" w:after="0"/>
        <w:rPr>
          <w:lang w:val="pl-PL"/>
        </w:rPr>
      </w:pPr>
      <w:r>
        <w:rPr>
          <w:rStyle w:val="Znakiprzypiswdolnych"/>
        </w:rPr>
        <w:footnoteRef/>
      </w:r>
      <w:r>
        <w:rPr>
          <w:sz w:val="16"/>
          <w:szCs w:val="16"/>
          <w:lang w:val="pl-PL"/>
        </w:rPr>
        <w:t>wybrać właściwe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</w:footnote>
  <w:footnote w:id="3">
    <w:p>
      <w:pPr>
        <w:pStyle w:val="FootnoteText"/>
        <w:rPr>
          <w:lang w:val="pl-PL"/>
        </w:rPr>
      </w:pPr>
      <w:r>
        <w:rPr>
          <w:rStyle w:val="Znakiprzypiswdolnych"/>
        </w:rPr>
        <w:footnoteRef/>
      </w:r>
      <w:r>
        <w:rPr>
          <w:sz w:val="16"/>
          <w:szCs w:val="16"/>
          <w:lang w:val="pl-PL"/>
        </w:rPr>
        <w:t>zapis nie dotyczy płatności dokonywanej na podstawie faktury, gdzie występuje zwolnienie z podatku VAT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0"/>
      <w:numFmt w:val="bullet"/>
      <w:lvlText w:val="◦"/>
      <w:lvlJc w:val="start"/>
      <w:pPr>
        <w:tabs>
          <w:tab w:val="num" w:pos="0"/>
        </w:tabs>
        <w:ind w:start="1080" w:hanging="360"/>
      </w:pPr>
      <w:rPr>
        <w:rFonts w:ascii="OpenSymbol" w:hAnsi="OpenSymbol" w:cs="OpenSymbol" w:hint="default"/>
      </w:rPr>
    </w:lvl>
    <w:lvl w:ilvl="2">
      <w:start w:val="0"/>
      <w:numFmt w:val="bullet"/>
      <w:lvlText w:val="▪"/>
      <w:lvlJc w:val="start"/>
      <w:pPr>
        <w:tabs>
          <w:tab w:val="num" w:pos="0"/>
        </w:tabs>
        <w:ind w:start="1440" w:hanging="360"/>
      </w:pPr>
      <w:rPr>
        <w:rFonts w:ascii="OpenSymbol" w:hAnsi="OpenSymbol" w:cs="Open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800" w:hanging="360"/>
      </w:pPr>
      <w:rPr>
        <w:rFonts w:ascii="Symbol" w:hAnsi="Symbol" w:cs="Symbol" w:hint="default"/>
      </w:rPr>
    </w:lvl>
    <w:lvl w:ilvl="4">
      <w:start w:val="0"/>
      <w:numFmt w:val="bullet"/>
      <w:lvlText w:val="◦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</w:rPr>
    </w:lvl>
    <w:lvl w:ilvl="5">
      <w:start w:val="0"/>
      <w:numFmt w:val="bullet"/>
      <w:lvlText w:val="▪"/>
      <w:lvlJc w:val="start"/>
      <w:pPr>
        <w:tabs>
          <w:tab w:val="num" w:pos="0"/>
        </w:tabs>
        <w:ind w:start="2520" w:hanging="360"/>
      </w:pPr>
      <w:rPr>
        <w:rFonts w:ascii="OpenSymbol" w:hAnsi="OpenSymbol" w:cs="Open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7">
      <w:start w:val="0"/>
      <w:numFmt w:val="bullet"/>
      <w:lvlText w:val="◦"/>
      <w:lvlJc w:val="start"/>
      <w:pPr>
        <w:tabs>
          <w:tab w:val="num" w:pos="0"/>
        </w:tabs>
        <w:ind w:start="3240" w:hanging="360"/>
      </w:pPr>
      <w:rPr>
        <w:rFonts w:ascii="OpenSymbol" w:hAnsi="OpenSymbol" w:cs="OpenSymbol" w:hint="default"/>
      </w:rPr>
    </w:lvl>
    <w:lvl w:ilvl="8">
      <w:start w:val="0"/>
      <w:numFmt w:val="bullet"/>
      <w:lvlText w:val="▪"/>
      <w:lvlJc w:val="start"/>
      <w:pPr>
        <w:tabs>
          <w:tab w:val="num" w:pos="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0"/>
      <w:numFmt w:val="bullet"/>
      <w:lvlText w:val="◦"/>
      <w:lvlJc w:val="start"/>
      <w:pPr>
        <w:tabs>
          <w:tab w:val="num" w:pos="0"/>
        </w:tabs>
        <w:ind w:start="1080" w:hanging="360"/>
      </w:pPr>
      <w:rPr>
        <w:rFonts w:ascii="OpenSymbol" w:hAnsi="OpenSymbol" w:cs="OpenSymbol" w:hint="default"/>
      </w:rPr>
    </w:lvl>
    <w:lvl w:ilvl="2">
      <w:start w:val="0"/>
      <w:numFmt w:val="bullet"/>
      <w:lvlText w:val="▪"/>
      <w:lvlJc w:val="start"/>
      <w:pPr>
        <w:tabs>
          <w:tab w:val="num" w:pos="0"/>
        </w:tabs>
        <w:ind w:start="1440" w:hanging="360"/>
      </w:pPr>
      <w:rPr>
        <w:rFonts w:ascii="OpenSymbol" w:hAnsi="OpenSymbol" w:cs="Open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800" w:hanging="360"/>
      </w:pPr>
      <w:rPr>
        <w:rFonts w:ascii="Symbol" w:hAnsi="Symbol" w:cs="Symbol" w:hint="default"/>
      </w:rPr>
    </w:lvl>
    <w:lvl w:ilvl="4">
      <w:start w:val="0"/>
      <w:numFmt w:val="bullet"/>
      <w:lvlText w:val="◦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</w:rPr>
    </w:lvl>
    <w:lvl w:ilvl="5">
      <w:start w:val="0"/>
      <w:numFmt w:val="bullet"/>
      <w:lvlText w:val="▪"/>
      <w:lvlJc w:val="start"/>
      <w:pPr>
        <w:tabs>
          <w:tab w:val="num" w:pos="0"/>
        </w:tabs>
        <w:ind w:start="2520" w:hanging="360"/>
      </w:pPr>
      <w:rPr>
        <w:rFonts w:ascii="OpenSymbol" w:hAnsi="OpenSymbol" w:cs="Open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7">
      <w:start w:val="0"/>
      <w:numFmt w:val="bullet"/>
      <w:lvlText w:val="◦"/>
      <w:lvlJc w:val="start"/>
      <w:pPr>
        <w:tabs>
          <w:tab w:val="num" w:pos="0"/>
        </w:tabs>
        <w:ind w:start="3240" w:hanging="360"/>
      </w:pPr>
      <w:rPr>
        <w:rFonts w:ascii="OpenSymbol" w:hAnsi="OpenSymbol" w:cs="OpenSymbol" w:hint="default"/>
      </w:rPr>
    </w:lvl>
    <w:lvl w:ilvl="8">
      <w:start w:val="0"/>
      <w:numFmt w:val="bullet"/>
      <w:lvlText w:val="▪"/>
      <w:lvlJc w:val="start"/>
      <w:pPr>
        <w:tabs>
          <w:tab w:val="num" w:pos="0"/>
        </w:tabs>
        <w:ind w:star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lowerRoman"/>
      <w:lvlText w:val="%1.%2.%3."/>
      <w:lvlJc w:val="end"/>
      <w:pPr>
        <w:tabs>
          <w:tab w:val="num" w:pos="0"/>
        </w:tabs>
        <w:ind w:start="1800" w:hanging="180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2520" w:hanging="360"/>
      </w:pPr>
      <w:rPr/>
    </w:lvl>
    <w:lvl w:ilvl="4">
      <w:start w:val="1"/>
      <w:numFmt w:val="lowerLetter"/>
      <w:lvlText w:val="%1.%2.%3.%4.%5."/>
      <w:lvlJc w:val="start"/>
      <w:pPr>
        <w:tabs>
          <w:tab w:val="num" w:pos="0"/>
        </w:tabs>
        <w:ind w:start="3240" w:hanging="360"/>
      </w:pPr>
      <w:rPr/>
    </w:lvl>
    <w:lvl w:ilvl="5">
      <w:start w:val="1"/>
      <w:numFmt w:val="lowerRoman"/>
      <w:lvlText w:val="%1.%2.%3.%4.%5.%6."/>
      <w:lvlJc w:val="end"/>
      <w:pPr>
        <w:tabs>
          <w:tab w:val="num" w:pos="0"/>
        </w:tabs>
        <w:ind w:start="3960" w:hanging="1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4680" w:hanging="360"/>
      </w:pPr>
      <w:rPr/>
    </w:lvl>
    <w:lvl w:ilvl="7">
      <w:start w:val="1"/>
      <w:numFmt w:val="lowerLetter"/>
      <w:lvlText w:val="%1.%2.%3.%4.%5.%6.%7.%8."/>
      <w:lvlJc w:val="start"/>
      <w:pPr>
        <w:tabs>
          <w:tab w:val="num" w:pos="0"/>
        </w:tabs>
        <w:ind w:start="5400" w:hanging="360"/>
      </w:pPr>
      <w:rPr/>
    </w:lvl>
    <w:lvl w:ilvl="8">
      <w:start w:val="1"/>
      <w:numFmt w:val="lowerRoman"/>
      <w:lvlText w:val="%1.%2.%3.%4.%5.%6.%7.%8.%9."/>
      <w:lvlJc w:val="end"/>
      <w:pPr>
        <w:tabs>
          <w:tab w:val="num" w:pos="0"/>
        </w:tabs>
        <w:ind w:start="6120" w:hanging="180"/>
      </w:pPr>
      <w:rPr/>
    </w:lvl>
  </w:abstractNum>
  <w:abstractNum w:abstractNumId="4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1.%2.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1.%2.%3.%4.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1.%2.%3.%4.%5.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1.%2.%3.%4.%5.%6.%7.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1.%2.%3.%4.%5.%6.%7.%8.%9."/>
      <w:lvlJc w:val="end"/>
      <w:pPr>
        <w:tabs>
          <w:tab w:val="num" w:pos="0"/>
        </w:tabs>
        <w:ind w:start="6480" w:hanging="18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lowerRoman"/>
      <w:lvlText w:val="%1.%2.%3."/>
      <w:lvlJc w:val="end"/>
      <w:pPr>
        <w:tabs>
          <w:tab w:val="num" w:pos="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644" w:hanging="360"/>
      </w:pPr>
      <w:rPr/>
    </w:lvl>
    <w:lvl w:ilvl="4">
      <w:start w:val="1"/>
      <w:numFmt w:val="lowerLetter"/>
      <w:lvlText w:val="%1.%2.%3.%4.%5."/>
      <w:lvlJc w:val="start"/>
      <w:pPr>
        <w:tabs>
          <w:tab w:val="num" w:pos="0"/>
        </w:tabs>
        <w:ind w:start="3240" w:hanging="360"/>
      </w:pPr>
      <w:rPr/>
    </w:lvl>
    <w:lvl w:ilvl="5">
      <w:start w:val="1"/>
      <w:numFmt w:val="lowerRoman"/>
      <w:lvlText w:val="%1.%2.%3.%4.%5.%6."/>
      <w:lvlJc w:val="end"/>
      <w:pPr>
        <w:tabs>
          <w:tab w:val="num" w:pos="0"/>
        </w:tabs>
        <w:ind w:start="3960" w:hanging="1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4680" w:hanging="360"/>
      </w:pPr>
      <w:rPr/>
    </w:lvl>
    <w:lvl w:ilvl="7">
      <w:start w:val="1"/>
      <w:numFmt w:val="lowerLetter"/>
      <w:lvlText w:val="%1.%2.%3.%4.%5.%6.%7.%8."/>
      <w:lvlJc w:val="start"/>
      <w:pPr>
        <w:tabs>
          <w:tab w:val="num" w:pos="0"/>
        </w:tabs>
        <w:ind w:start="5400" w:hanging="360"/>
      </w:pPr>
      <w:rPr/>
    </w:lvl>
    <w:lvl w:ilvl="8">
      <w:start w:val="1"/>
      <w:numFmt w:val="lowerRoman"/>
      <w:lvlText w:val="%1.%2.%3.%4.%5.%6.%7.%8.%9."/>
      <w:lvlJc w:val="end"/>
      <w:pPr>
        <w:tabs>
          <w:tab w:val="num" w:pos="0"/>
        </w:tabs>
        <w:ind w:start="6120" w:hanging="180"/>
      </w:pPr>
      <w:rPr/>
    </w:lvl>
  </w:abstractNum>
  <w:abstractNum w:abstractNumId="6">
    <w:lvl w:ilvl="0">
      <w:numFmt w:val="bullet"/>
      <w:lvlText w:val=""/>
      <w:lvlJc w:val="start"/>
      <w:pPr>
        <w:tabs>
          <w:tab w:val="num" w:pos="0"/>
        </w:tabs>
        <w:ind w:start="78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start"/>
      <w:pPr>
        <w:tabs>
          <w:tab w:val="num" w:pos="0"/>
        </w:tabs>
        <w:ind w:start="150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start"/>
      <w:pPr>
        <w:tabs>
          <w:tab w:val="num" w:pos="0"/>
        </w:tabs>
        <w:ind w:start="222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94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start"/>
      <w:pPr>
        <w:tabs>
          <w:tab w:val="num" w:pos="0"/>
        </w:tabs>
        <w:ind w:start="366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start"/>
      <w:pPr>
        <w:tabs>
          <w:tab w:val="num" w:pos="0"/>
        </w:tabs>
        <w:ind w:start="438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10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start"/>
      <w:pPr>
        <w:tabs>
          <w:tab w:val="num" w:pos="0"/>
        </w:tabs>
        <w:ind w:start="582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start"/>
      <w:pPr>
        <w:tabs>
          <w:tab w:val="num" w:pos="0"/>
        </w:tabs>
        <w:ind w:start="654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lowerLetter"/>
      <w:lvlText w:val="%1)"/>
      <w:lvlJc w:val="start"/>
      <w:pPr>
        <w:tabs>
          <w:tab w:val="num" w:pos="0"/>
        </w:tabs>
        <w:ind w:start="360" w:hanging="360"/>
      </w:pPr>
      <w:rPr>
        <w:rFonts w:ascii="Times New Roman" w:hAnsi="Times New Roman" w:cs="Times New Roman"/>
        <w:sz w:val="24"/>
        <w:szCs w:val="24"/>
      </w:rPr>
    </w:lvl>
    <w:lvl w:ilvl="1">
      <w:start w:val="0"/>
      <w:numFmt w:val="bullet"/>
      <w:lvlText w:val="o"/>
      <w:lvlJc w:val="start"/>
      <w:pPr>
        <w:tabs>
          <w:tab w:val="num" w:pos="0"/>
        </w:tabs>
        <w:ind w:start="216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start"/>
      <w:pPr>
        <w:tabs>
          <w:tab w:val="num" w:pos="0"/>
        </w:tabs>
        <w:ind w:start="288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60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start"/>
      <w:pPr>
        <w:tabs>
          <w:tab w:val="num" w:pos="0"/>
        </w:tabs>
        <w:ind w:start="432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start"/>
      <w:pPr>
        <w:tabs>
          <w:tab w:val="num" w:pos="0"/>
        </w:tabs>
        <w:ind w:start="504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76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start"/>
      <w:pPr>
        <w:tabs>
          <w:tab w:val="num" w:pos="0"/>
        </w:tabs>
        <w:ind w:start="648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start"/>
      <w:pPr>
        <w:tabs>
          <w:tab w:val="num" w:pos="0"/>
        </w:tabs>
        <w:ind w:start="720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lowerLetter"/>
      <w:lvlText w:val="%1)"/>
      <w:lvlJc w:val="start"/>
      <w:pPr>
        <w:tabs>
          <w:tab w:val="num" w:pos="0"/>
        </w:tabs>
        <w:ind w:start="360" w:hanging="360"/>
      </w:pPr>
      <w:rPr>
        <w:rFonts w:ascii="Times New Roman" w:hAnsi="Times New Roman" w:cs="Times New Roman"/>
        <w:sz w:val="24"/>
        <w:szCs w:val="24"/>
      </w:rPr>
    </w:lvl>
    <w:lvl w:ilvl="1">
      <w:start w:val="0"/>
      <w:numFmt w:val="bullet"/>
      <w:lvlText w:val="o"/>
      <w:lvlJc w:val="start"/>
      <w:pPr>
        <w:tabs>
          <w:tab w:val="num" w:pos="0"/>
        </w:tabs>
        <w:ind w:start="216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start"/>
      <w:pPr>
        <w:tabs>
          <w:tab w:val="num" w:pos="0"/>
        </w:tabs>
        <w:ind w:start="288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60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start"/>
      <w:pPr>
        <w:tabs>
          <w:tab w:val="num" w:pos="0"/>
        </w:tabs>
        <w:ind w:start="432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start"/>
      <w:pPr>
        <w:tabs>
          <w:tab w:val="num" w:pos="0"/>
        </w:tabs>
        <w:ind w:start="504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76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start"/>
      <w:pPr>
        <w:tabs>
          <w:tab w:val="num" w:pos="0"/>
        </w:tabs>
        <w:ind w:start="648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start"/>
      <w:pPr>
        <w:tabs>
          <w:tab w:val="num" w:pos="0"/>
        </w:tabs>
        <w:ind w:start="720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decimal"/>
      <w:lvlText w:val="%1)"/>
      <w:lvlJc w:val="start"/>
      <w:pPr>
        <w:tabs>
          <w:tab w:val="num" w:pos="0"/>
        </w:tabs>
        <w:ind w:start="108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80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52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24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96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68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40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12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84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22639"/>
    <w:pPr>
      <w:widowControl w:val="false"/>
      <w:suppressAutoHyphens w:val="true"/>
      <w:bidi w:val="0"/>
      <w:spacing w:lineRule="auto" w:line="240" w:before="0" w:after="0"/>
      <w:jc w:val="start"/>
      <w:textAlignment w:val="baseline"/>
    </w:pPr>
    <w:rPr>
      <w:rFonts w:ascii="Calibri" w:hAnsi="Calibri" w:eastAsia="SimSun" w:cs="Calibri"/>
      <w:color w:val="auto"/>
      <w:kern w:val="2"/>
      <w:sz w:val="22"/>
      <w:szCs w:val="22"/>
      <w:lang w:val="pl-PL" w:eastAsia="en-US" w:bidi="ar-SA"/>
      <w14:ligatures w14:val="none"/>
    </w:rPr>
  </w:style>
  <w:style w:type="paragraph" w:styleId="Heading1">
    <w:name w:val="heading 1"/>
    <w:basedOn w:val="Normal"/>
    <w:next w:val="Normal"/>
    <w:link w:val="Nagwek1Znak"/>
    <w:uiPriority w:val="9"/>
    <w:qFormat/>
    <w:rsid w:val="00322639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322639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322639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322639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322639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322639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322639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322639"/>
    <w:pPr>
      <w:keepNext w:val="true"/>
      <w:keepLines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322639"/>
    <w:pPr>
      <w:keepNext w:val="true"/>
      <w:keepLines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322639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322639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322639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322639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322639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322639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322639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322639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322639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322639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322639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322639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322639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322639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322639"/>
    <w:rPr>
      <w:b/>
      <w:bCs/>
      <w:smallCaps/>
      <w:color w:themeColor="accent1" w:themeShade="bf" w:val="2F5496"/>
      <w:spacing w:val="5"/>
    </w:rPr>
  </w:style>
  <w:style w:type="character" w:styleId="TekstprzypisudolnegoZnak" w:customStyle="1">
    <w:name w:val="Tekst przypisu dolnego Znak"/>
    <w:basedOn w:val="DefaultParagraphFont"/>
    <w:qFormat/>
    <w:rsid w:val="00322639"/>
    <w:rPr>
      <w:rFonts w:ascii="Calibri" w:hAnsi="Calibri" w:eastAsia="Calibri" w:cs="Times New Roman"/>
      <w:kern w:val="2"/>
      <w:sz w:val="20"/>
      <w:szCs w:val="20"/>
      <w:lang w:val="en-US" w:eastAsia="zh-CN" w:bidi="hi-IN"/>
      <w14:ligatures w14:val="none"/>
    </w:rPr>
  </w:style>
  <w:style w:type="character" w:styleId="Znakiprzypiswdolnych">
    <w:name w:val="Znaki przypisów dolnych"/>
    <w:basedOn w:val="DefaultParagraphFont"/>
    <w:qFormat/>
    <w:rsid w:val="0032263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322639"/>
    <w:pPr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322639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322639"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qFormat/>
    <w:rsid w:val="00322639"/>
    <w:pPr>
      <w:spacing w:before="0" w:after="0"/>
      <w:ind w:star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3226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2F5496"/>
    </w:rPr>
  </w:style>
  <w:style w:type="paragraph" w:styleId="Standard" w:customStyle="1">
    <w:name w:val="Standard"/>
    <w:qFormat/>
    <w:rsid w:val="00322639"/>
    <w:pPr>
      <w:widowControl w:val="false"/>
      <w:suppressAutoHyphens w:val="true"/>
      <w:bidi w:val="0"/>
      <w:spacing w:lineRule="auto" w:line="250" w:before="0" w:after="160"/>
      <w:jc w:val="star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eastAsia="zh-CN" w:bidi="hi-IN" w:val="pl-PL"/>
      <w14:ligatures w14:val="none"/>
    </w:rPr>
  </w:style>
  <w:style w:type="paragraph" w:styleId="Textbody" w:customStyle="1">
    <w:name w:val="Text body"/>
    <w:basedOn w:val="Standard"/>
    <w:qFormat/>
    <w:rsid w:val="00322639"/>
    <w:pPr>
      <w:spacing w:lineRule="auto" w:line="240" w:before="0" w:after="0"/>
      <w:jc w:val="center"/>
    </w:pPr>
    <w:rPr>
      <w:rFonts w:eastAsia="Times New Roman" w:cs="Times New Roman"/>
      <w:b/>
      <w:sz w:val="50"/>
      <w:szCs w:val="20"/>
      <w:lang w:eastAsia="ar-SA"/>
    </w:rPr>
  </w:style>
  <w:style w:type="paragraph" w:styleId="FootnoteText">
    <w:name w:val="footnote text"/>
    <w:basedOn w:val="Standard"/>
    <w:link w:val="TekstprzypisudolnegoZnak"/>
    <w:rsid w:val="00322639"/>
    <w:pPr>
      <w:spacing w:lineRule="auto" w:line="276" w:before="0" w:after="200"/>
    </w:pPr>
    <w:rPr>
      <w:rFonts w:ascii="Calibri" w:hAnsi="Calibri" w:eastAsia="Calibri" w:cs="Times New Roman"/>
      <w:sz w:val="20"/>
      <w:szCs w:val="20"/>
      <w:lang w:val="en-US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LibreOffice/26.2.4.2$Windows_X86_64 LibreOffice_project/0229ac93fcf0d7cbc6376066c6f35021cef002dc</Application>
  <AppVersion>15.0000</AppVersion>
  <Pages>6</Pages>
  <Words>1855</Words>
  <Characters>12377</Characters>
  <CharactersWithSpaces>15638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2026-07-06T08:53:00Z</dcterms:created>
  <dc:creator>MGOPS w Zelowie</dc:creator>
  <dc:description/>
  <dc:language>pl-PL</dc:language>
  <cp:lastModifiedBy/>
  <cp:lastPrinted>2026-07-16T11:41:29Z</cp:lastPrinted>
  <dcterms:modified xsi:type="dcterms:W3CDTF">2026-07-16T11:41:38Z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